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AB286" w14:textId="77777777" w:rsidR="001B7009" w:rsidRDefault="001B7009" w:rsidP="007D4EFB">
      <w:pPr>
        <w:pStyle w:val="Tekst"/>
      </w:pPr>
    </w:p>
    <w:p w14:paraId="5E2F991E" w14:textId="77777777" w:rsidR="00453AB3" w:rsidRDefault="00453AB3" w:rsidP="007D4EFB">
      <w:pPr>
        <w:pStyle w:val="Tekst"/>
      </w:pPr>
    </w:p>
    <w:p w14:paraId="6311F6F4" w14:textId="05CA76FD" w:rsidR="00453AB3" w:rsidRDefault="00BF4F9C" w:rsidP="007D4EFB">
      <w:pPr>
        <w:pStyle w:val="Tekst"/>
      </w:pPr>
      <w:r>
        <w:t>L</w:t>
      </w:r>
      <w:r w:rsidR="00161421">
        <w:t>ITSENTSIL</w:t>
      </w:r>
      <w:r>
        <w:t xml:space="preserve">EPING </w:t>
      </w:r>
      <w:r w:rsidR="00453AB3">
        <w:t xml:space="preserve">NR </w:t>
      </w:r>
      <w:r>
        <w:fldChar w:fldCharType="begin"/>
      </w:r>
      <w:r w:rsidR="004B0C09">
        <w:instrText xml:space="preserve"> delta_regNumber  \* MERGEFORMAT</w:instrText>
      </w:r>
      <w:r>
        <w:fldChar w:fldCharType="separate"/>
      </w:r>
      <w:r w:rsidR="004B0C09">
        <w:t>6.4-2.1/314ML</w:t>
      </w:r>
      <w:r>
        <w:fldChar w:fldCharType="end"/>
      </w:r>
    </w:p>
    <w:p w14:paraId="433BCD6D" w14:textId="77777777" w:rsidR="00453AB3" w:rsidRPr="007D4EFB" w:rsidRDefault="00453AB3" w:rsidP="007D4EFB">
      <w:pPr>
        <w:pStyle w:val="Tekst"/>
        <w:rPr>
          <w:b w:val="0"/>
          <w:bCs/>
        </w:rPr>
      </w:pPr>
    </w:p>
    <w:p w14:paraId="68449FD1" w14:textId="77777777" w:rsidR="00BF4F9C" w:rsidRPr="007D4EFB" w:rsidRDefault="00BF4F9C" w:rsidP="007D4EFB">
      <w:pPr>
        <w:pStyle w:val="Tekst"/>
        <w:rPr>
          <w:b w:val="0"/>
          <w:bCs/>
        </w:rPr>
      </w:pPr>
    </w:p>
    <w:p w14:paraId="2BB4113C" w14:textId="77777777" w:rsidR="00453AB3" w:rsidRPr="007D4EFB" w:rsidRDefault="00453AB3" w:rsidP="007D4EFB">
      <w:pPr>
        <w:pStyle w:val="Tekst"/>
        <w:rPr>
          <w:b w:val="0"/>
          <w:bCs/>
        </w:rPr>
      </w:pPr>
    </w:p>
    <w:p w14:paraId="50263F33" w14:textId="77777777" w:rsidR="00161421" w:rsidRPr="006010E4" w:rsidRDefault="00161421" w:rsidP="00161421">
      <w:pPr>
        <w:widowControl/>
        <w:suppressAutoHyphens w:val="0"/>
        <w:spacing w:line="276" w:lineRule="auto"/>
        <w:rPr>
          <w:b/>
        </w:rPr>
      </w:pPr>
      <w:r w:rsidRPr="006010E4">
        <w:rPr>
          <w:b/>
        </w:rPr>
        <w:t>ERITINGIMUSED</w:t>
      </w:r>
    </w:p>
    <w:p w14:paraId="66535813" w14:textId="77777777" w:rsidR="00161421" w:rsidRPr="006010E4" w:rsidRDefault="00161421" w:rsidP="00161421">
      <w:pPr>
        <w:widowControl/>
        <w:suppressAutoHyphens w:val="0"/>
        <w:spacing w:line="276" w:lineRule="auto"/>
        <w:rPr>
          <w:bCs/>
        </w:rPr>
      </w:pPr>
    </w:p>
    <w:p w14:paraId="2666B4DC" w14:textId="77777777" w:rsidR="00161421" w:rsidRPr="006010E4" w:rsidRDefault="00161421" w:rsidP="00161421">
      <w:pPr>
        <w:widowControl/>
        <w:suppressAutoHyphens w:val="0"/>
        <w:spacing w:line="276" w:lineRule="auto"/>
        <w:rPr>
          <w:bCs/>
        </w:rPr>
      </w:pPr>
      <w:r w:rsidRPr="006010E4">
        <w:rPr>
          <w:b/>
        </w:rPr>
        <w:t>Päästeamet</w:t>
      </w:r>
      <w:r w:rsidRPr="006010E4">
        <w:rPr>
          <w:bCs/>
        </w:rPr>
        <w:t>, registrikood 70000585 (edaspidi litsentsisaaja), keda esindab põhimääruse alusel peadirektor Margo Klaos</w:t>
      </w:r>
    </w:p>
    <w:p w14:paraId="4D351B3C" w14:textId="77777777" w:rsidR="00161421" w:rsidRPr="006010E4" w:rsidRDefault="00161421" w:rsidP="00161421">
      <w:pPr>
        <w:widowControl/>
        <w:suppressAutoHyphens w:val="0"/>
        <w:spacing w:line="276" w:lineRule="auto"/>
        <w:rPr>
          <w:bCs/>
        </w:rPr>
      </w:pPr>
      <w:r w:rsidRPr="006010E4">
        <w:rPr>
          <w:bCs/>
        </w:rPr>
        <w:t>ja</w:t>
      </w:r>
    </w:p>
    <w:p w14:paraId="0962B94C" w14:textId="77777777" w:rsidR="00161421" w:rsidRPr="006010E4" w:rsidRDefault="00161421" w:rsidP="00161421">
      <w:pPr>
        <w:widowControl/>
        <w:suppressAutoHyphens w:val="0"/>
        <w:spacing w:line="276" w:lineRule="auto"/>
        <w:rPr>
          <w:bCs/>
        </w:rPr>
      </w:pPr>
      <w:r w:rsidRPr="006010E4">
        <w:rPr>
          <w:b/>
        </w:rPr>
        <w:t>OÜ Noge Foto</w:t>
      </w:r>
      <w:r w:rsidRPr="006010E4">
        <w:rPr>
          <w:bCs/>
        </w:rPr>
        <w:t xml:space="preserve">, registrikood 16759402, keda esindab juhatuse liige Egon Bogdanov (edaspidi litsentsiandja), </w:t>
      </w:r>
    </w:p>
    <w:p w14:paraId="2B6B4CB0" w14:textId="77777777" w:rsidR="00161421" w:rsidRPr="006010E4" w:rsidRDefault="00161421" w:rsidP="00161421">
      <w:pPr>
        <w:widowControl/>
        <w:suppressAutoHyphens w:val="0"/>
        <w:spacing w:line="276" w:lineRule="auto"/>
        <w:rPr>
          <w:bCs/>
        </w:rPr>
      </w:pPr>
      <w:r w:rsidRPr="006010E4">
        <w:rPr>
          <w:bCs/>
        </w:rPr>
        <w:t xml:space="preserve">edaspidi viidatud ka kui </w:t>
      </w:r>
      <w:r w:rsidRPr="006010E4">
        <w:rPr>
          <w:bCs/>
          <w:i/>
        </w:rPr>
        <w:t>pool</w:t>
      </w:r>
      <w:r w:rsidRPr="006010E4">
        <w:rPr>
          <w:bCs/>
        </w:rPr>
        <w:t xml:space="preserve"> või ühiselt kui </w:t>
      </w:r>
      <w:r w:rsidRPr="006010E4">
        <w:rPr>
          <w:bCs/>
          <w:i/>
        </w:rPr>
        <w:t>pooled</w:t>
      </w:r>
      <w:r w:rsidRPr="006010E4">
        <w:rPr>
          <w:bCs/>
        </w:rPr>
        <w:t>, on sõlminud litsentsilepingu (edaspidi Leping) allolevatel tingimustel.</w:t>
      </w:r>
    </w:p>
    <w:p w14:paraId="4E69B8A1" w14:textId="77777777" w:rsidR="00161421" w:rsidRDefault="00161421" w:rsidP="00161421">
      <w:pPr>
        <w:widowControl/>
        <w:suppressAutoHyphens w:val="0"/>
        <w:spacing w:line="276" w:lineRule="auto"/>
        <w:rPr>
          <w:bCs/>
        </w:rPr>
      </w:pPr>
    </w:p>
    <w:p w14:paraId="48DCD746" w14:textId="77777777" w:rsidR="00161421" w:rsidRDefault="00161421" w:rsidP="00161421">
      <w:pPr>
        <w:pStyle w:val="ListParagraph"/>
        <w:widowControl/>
        <w:numPr>
          <w:ilvl w:val="0"/>
          <w:numId w:val="7"/>
        </w:numPr>
        <w:suppressAutoHyphens w:val="0"/>
        <w:spacing w:line="276" w:lineRule="auto"/>
        <w:rPr>
          <w:b/>
        </w:rPr>
      </w:pPr>
      <w:r w:rsidRPr="006010E4">
        <w:rPr>
          <w:b/>
        </w:rPr>
        <w:t>Litsents</w:t>
      </w:r>
    </w:p>
    <w:p w14:paraId="5B3B69A7" w14:textId="77777777" w:rsidR="00161421" w:rsidRPr="006010E4" w:rsidRDefault="00161421" w:rsidP="00161421">
      <w:pPr>
        <w:pStyle w:val="ListParagraph"/>
        <w:widowControl/>
        <w:numPr>
          <w:ilvl w:val="1"/>
          <w:numId w:val="7"/>
        </w:numPr>
        <w:suppressAutoHyphens w:val="0"/>
        <w:spacing w:line="276" w:lineRule="auto"/>
        <w:rPr>
          <w:bCs/>
        </w:rPr>
      </w:pPr>
      <w:r w:rsidRPr="006010E4">
        <w:rPr>
          <w:bCs/>
        </w:rPr>
        <w:t>Litsentsiandja annab litsentsisaajale õiguse</w:t>
      </w:r>
      <w:bookmarkStart w:id="1" w:name="_Hlk68866839"/>
      <w:r w:rsidRPr="006010E4">
        <w:rPr>
          <w:bCs/>
        </w:rPr>
        <w:t xml:space="preserve"> lihtlitsentsi korras:</w:t>
      </w:r>
    </w:p>
    <w:p w14:paraId="1151019D" w14:textId="77777777" w:rsidR="00161421" w:rsidRPr="006010E4" w:rsidRDefault="00161421" w:rsidP="00161421">
      <w:pPr>
        <w:pStyle w:val="ListParagraph"/>
        <w:widowControl/>
        <w:numPr>
          <w:ilvl w:val="2"/>
          <w:numId w:val="7"/>
        </w:numPr>
        <w:suppressAutoHyphens w:val="0"/>
        <w:spacing w:line="276" w:lineRule="auto"/>
        <w:rPr>
          <w:bCs/>
        </w:rPr>
      </w:pPr>
      <w:r w:rsidRPr="006010E4">
        <w:rPr>
          <w:bCs/>
        </w:rPr>
        <w:t xml:space="preserve">kasutada </w:t>
      </w:r>
      <w:r>
        <w:rPr>
          <w:bCs/>
        </w:rPr>
        <w:t>värbamisfotosid</w:t>
      </w:r>
      <w:r w:rsidRPr="006010E4">
        <w:rPr>
          <w:bCs/>
        </w:rPr>
        <w:t xml:space="preserve"> erinevates formaatides;</w:t>
      </w:r>
    </w:p>
    <w:p w14:paraId="6BB7A49F" w14:textId="77777777" w:rsidR="00161421" w:rsidRPr="006010E4" w:rsidRDefault="00161421" w:rsidP="00161421">
      <w:pPr>
        <w:pStyle w:val="ListParagraph"/>
        <w:widowControl/>
        <w:numPr>
          <w:ilvl w:val="2"/>
          <w:numId w:val="7"/>
        </w:numPr>
        <w:suppressAutoHyphens w:val="0"/>
        <w:spacing w:line="276" w:lineRule="auto"/>
        <w:rPr>
          <w:bCs/>
        </w:rPr>
      </w:pPr>
      <w:r w:rsidRPr="006010E4">
        <w:rPr>
          <w:bCs/>
        </w:rPr>
        <w:t>teha või lasta teha teoses endas mistahes muudatusi;</w:t>
      </w:r>
    </w:p>
    <w:p w14:paraId="7F3357A0" w14:textId="77777777" w:rsidR="00161421" w:rsidRDefault="00161421" w:rsidP="00161421">
      <w:pPr>
        <w:pStyle w:val="ListParagraph"/>
        <w:widowControl/>
        <w:numPr>
          <w:ilvl w:val="1"/>
          <w:numId w:val="7"/>
        </w:numPr>
        <w:suppressAutoHyphens w:val="0"/>
        <w:spacing w:line="276" w:lineRule="auto"/>
        <w:rPr>
          <w:bCs/>
        </w:rPr>
      </w:pPr>
      <w:bookmarkStart w:id="2" w:name="_Hlk77687270"/>
      <w:r w:rsidRPr="006010E4">
        <w:rPr>
          <w:bCs/>
        </w:rPr>
        <w:t>Lepinguga kasutada antud varalised autoriõigused kehtivad ilma ajaliste ja territoriaalsete piiranguteta.</w:t>
      </w:r>
    </w:p>
    <w:p w14:paraId="6FB59CAB" w14:textId="77777777" w:rsidR="00161421" w:rsidRDefault="00161421" w:rsidP="00161421">
      <w:pPr>
        <w:pStyle w:val="ListParagraph"/>
        <w:widowControl/>
        <w:numPr>
          <w:ilvl w:val="1"/>
          <w:numId w:val="7"/>
        </w:numPr>
        <w:suppressAutoHyphens w:val="0"/>
        <w:spacing w:line="276" w:lineRule="auto"/>
        <w:rPr>
          <w:bCs/>
        </w:rPr>
      </w:pPr>
      <w:r w:rsidRPr="006010E4">
        <w:rPr>
          <w:bCs/>
        </w:rPr>
        <w:t xml:space="preserve">Litsentsisaaja kasutab </w:t>
      </w:r>
      <w:r>
        <w:rPr>
          <w:bCs/>
        </w:rPr>
        <w:t>värbamisfotode</w:t>
      </w:r>
      <w:r w:rsidRPr="006010E4">
        <w:rPr>
          <w:bCs/>
        </w:rPr>
        <w:t xml:space="preserve"> erinevaid formaate levitamiseks ja avalikuks esitamiseks  päästeameti tutvustamiseks erinevates kanalites (veebis, sotsiaalmeedias, esitlustes, ettekannetes, messidel, liikuv- ja välireklaamides</w:t>
      </w:r>
      <w:r>
        <w:rPr>
          <w:bCs/>
        </w:rPr>
        <w:t>)</w:t>
      </w:r>
      <w:r w:rsidRPr="006010E4">
        <w:rPr>
          <w:bCs/>
        </w:rPr>
        <w:t xml:space="preserve">. </w:t>
      </w:r>
      <w:bookmarkEnd w:id="2"/>
    </w:p>
    <w:p w14:paraId="25483C97" w14:textId="31B01C68" w:rsidR="00161421" w:rsidRDefault="00161421" w:rsidP="00161421">
      <w:pPr>
        <w:pStyle w:val="ListParagraph"/>
        <w:widowControl/>
        <w:numPr>
          <w:ilvl w:val="1"/>
          <w:numId w:val="7"/>
        </w:numPr>
        <w:suppressAutoHyphens w:val="0"/>
        <w:spacing w:line="276" w:lineRule="auto"/>
        <w:rPr>
          <w:bCs/>
        </w:rPr>
      </w:pPr>
      <w:r w:rsidRPr="006010E4">
        <w:rPr>
          <w:bCs/>
        </w:rPr>
        <w:t>Litsentsiandja annab teosed litsentsisaajale üle hiljemalt 3</w:t>
      </w:r>
      <w:r>
        <w:rPr>
          <w:bCs/>
        </w:rPr>
        <w:t>0</w:t>
      </w:r>
      <w:r w:rsidRPr="006010E4">
        <w:rPr>
          <w:bCs/>
        </w:rPr>
        <w:t>.</w:t>
      </w:r>
      <w:r>
        <w:rPr>
          <w:bCs/>
        </w:rPr>
        <w:t>11</w:t>
      </w:r>
      <w:r w:rsidRPr="006010E4">
        <w:rPr>
          <w:bCs/>
        </w:rPr>
        <w:t xml:space="preserve">.2025, kooskõlas üldtingimuste punktiga </w:t>
      </w:r>
      <w:r w:rsidRPr="006010E4">
        <w:rPr>
          <w:bCs/>
        </w:rPr>
        <w:fldChar w:fldCharType="begin"/>
      </w:r>
      <w:r w:rsidRPr="006010E4">
        <w:rPr>
          <w:bCs/>
        </w:rPr>
        <w:instrText xml:space="preserve"> REF _Ref76393669 \r \h  \* MERGEFORMAT </w:instrText>
      </w:r>
      <w:r w:rsidRPr="006010E4">
        <w:rPr>
          <w:bCs/>
        </w:rPr>
      </w:r>
      <w:r w:rsidRPr="006010E4">
        <w:rPr>
          <w:bCs/>
        </w:rPr>
        <w:fldChar w:fldCharType="separate"/>
      </w:r>
      <w:r w:rsidRPr="006010E4">
        <w:rPr>
          <w:bCs/>
        </w:rPr>
        <w:t>4.7</w:t>
      </w:r>
      <w:r w:rsidRPr="006010E4">
        <w:rPr>
          <w:bCs/>
        </w:rPr>
        <w:fldChar w:fldCharType="end"/>
      </w:r>
      <w:r w:rsidRPr="006010E4">
        <w:rPr>
          <w:bCs/>
        </w:rPr>
        <w:t>.</w:t>
      </w:r>
    </w:p>
    <w:p w14:paraId="5F49390E" w14:textId="77777777" w:rsidR="00161421" w:rsidRDefault="00161421" w:rsidP="00161421">
      <w:pPr>
        <w:pStyle w:val="ListParagraph"/>
        <w:widowControl/>
        <w:numPr>
          <w:ilvl w:val="1"/>
          <w:numId w:val="7"/>
        </w:numPr>
        <w:suppressAutoHyphens w:val="0"/>
        <w:spacing w:line="276" w:lineRule="auto"/>
        <w:rPr>
          <w:bCs/>
        </w:rPr>
      </w:pPr>
      <w:r w:rsidRPr="006010E4">
        <w:rPr>
          <w:bCs/>
        </w:rPr>
        <w:t>Litsentsisaajal on õigus anda teoste kasutamiseks all-litsentse käesolevas lepingus litsentsiandjalt litsentsisaajale kasutada antud õiguste ulatuses.</w:t>
      </w:r>
    </w:p>
    <w:p w14:paraId="171EC3E0" w14:textId="77B395FF" w:rsidR="00161421" w:rsidRPr="006010E4" w:rsidRDefault="00161421" w:rsidP="00161421">
      <w:pPr>
        <w:pStyle w:val="ListParagraph"/>
        <w:widowControl/>
        <w:numPr>
          <w:ilvl w:val="1"/>
          <w:numId w:val="7"/>
        </w:numPr>
        <w:suppressAutoHyphens w:val="0"/>
        <w:spacing w:line="276" w:lineRule="auto"/>
        <w:rPr>
          <w:bCs/>
        </w:rPr>
      </w:pPr>
      <w:r w:rsidRPr="006010E4">
        <w:rPr>
          <w:bCs/>
        </w:rPr>
        <w:t xml:space="preserve">Litsentsisaaja maksab litsentsiandjale teoste eest tasu </w:t>
      </w:r>
      <w:r>
        <w:rPr>
          <w:bCs/>
        </w:rPr>
        <w:t>750</w:t>
      </w:r>
      <w:r w:rsidRPr="006010E4">
        <w:rPr>
          <w:bCs/>
        </w:rPr>
        <w:t xml:space="preserve"> eurot. </w:t>
      </w:r>
    </w:p>
    <w:p w14:paraId="124D3089" w14:textId="77777777" w:rsidR="00161421" w:rsidRDefault="00161421" w:rsidP="00161421">
      <w:pPr>
        <w:widowControl/>
        <w:suppressAutoHyphens w:val="0"/>
        <w:spacing w:line="276" w:lineRule="auto"/>
        <w:rPr>
          <w:bCs/>
        </w:rPr>
      </w:pPr>
    </w:p>
    <w:p w14:paraId="364BA82D" w14:textId="77777777" w:rsidR="00161421" w:rsidRDefault="00161421" w:rsidP="00161421">
      <w:pPr>
        <w:pStyle w:val="ListParagraph"/>
        <w:widowControl/>
        <w:numPr>
          <w:ilvl w:val="0"/>
          <w:numId w:val="7"/>
        </w:numPr>
        <w:suppressAutoHyphens w:val="0"/>
        <w:spacing w:line="276" w:lineRule="auto"/>
        <w:rPr>
          <w:b/>
        </w:rPr>
      </w:pPr>
      <w:r w:rsidRPr="006010E4">
        <w:rPr>
          <w:b/>
        </w:rPr>
        <w:t xml:space="preserve">Lepingu kehtivus </w:t>
      </w:r>
      <w:bookmarkEnd w:id="1"/>
    </w:p>
    <w:p w14:paraId="0F7F86DD" w14:textId="77777777" w:rsidR="00161421" w:rsidRPr="006010E4" w:rsidRDefault="00161421" w:rsidP="00161421">
      <w:pPr>
        <w:pStyle w:val="ListParagraph"/>
        <w:widowControl/>
        <w:numPr>
          <w:ilvl w:val="1"/>
          <w:numId w:val="7"/>
        </w:numPr>
        <w:suppressAutoHyphens w:val="0"/>
        <w:spacing w:line="276" w:lineRule="auto"/>
        <w:rPr>
          <w:b/>
        </w:rPr>
      </w:pPr>
      <w:r w:rsidRPr="006010E4">
        <w:rPr>
          <w:bCs/>
        </w:rPr>
        <w:t xml:space="preserve">Litsentsisaaja </w:t>
      </w:r>
      <w:bookmarkStart w:id="3" w:name="_Hlk68866895"/>
      <w:r w:rsidRPr="006010E4">
        <w:rPr>
          <w:bCs/>
        </w:rPr>
        <w:t xml:space="preserve">saab loa kasutada lepingus nimetatud autoriõigusi alates </w:t>
      </w:r>
      <w:r>
        <w:rPr>
          <w:bCs/>
        </w:rPr>
        <w:t xml:space="preserve">lepingu sõlmimise hetkest, hiljemalt </w:t>
      </w:r>
      <w:r w:rsidRPr="006010E4">
        <w:rPr>
          <w:bCs/>
        </w:rPr>
        <w:t>teose üleandmisest</w:t>
      </w:r>
      <w:r>
        <w:rPr>
          <w:bCs/>
        </w:rPr>
        <w:t xml:space="preserve"> </w:t>
      </w:r>
      <w:r w:rsidRPr="006010E4">
        <w:rPr>
          <w:bCs/>
        </w:rPr>
        <w:t>kuni</w:t>
      </w:r>
      <w:bookmarkEnd w:id="3"/>
      <w:r w:rsidRPr="006010E4">
        <w:rPr>
          <w:bCs/>
        </w:rPr>
        <w:t xml:space="preserve"> autoriõiguste kehtivuse lõpuni.</w:t>
      </w:r>
    </w:p>
    <w:p w14:paraId="2A658ED3" w14:textId="77777777" w:rsidR="00161421" w:rsidRDefault="00161421" w:rsidP="00161421">
      <w:pPr>
        <w:widowControl/>
        <w:suppressAutoHyphens w:val="0"/>
        <w:spacing w:line="276" w:lineRule="auto"/>
        <w:rPr>
          <w:bCs/>
        </w:rPr>
      </w:pPr>
    </w:p>
    <w:p w14:paraId="1524F385" w14:textId="77777777" w:rsidR="00161421" w:rsidRDefault="00161421" w:rsidP="00161421">
      <w:pPr>
        <w:pStyle w:val="ListParagraph"/>
        <w:widowControl/>
        <w:numPr>
          <w:ilvl w:val="0"/>
          <w:numId w:val="7"/>
        </w:numPr>
        <w:suppressAutoHyphens w:val="0"/>
        <w:spacing w:line="276" w:lineRule="auto"/>
        <w:rPr>
          <w:b/>
        </w:rPr>
      </w:pPr>
      <w:r w:rsidRPr="006010E4">
        <w:rPr>
          <w:b/>
        </w:rPr>
        <w:t>Kontaktisikud ja kontaktandmed</w:t>
      </w:r>
    </w:p>
    <w:p w14:paraId="459EF801" w14:textId="77777777" w:rsidR="00161421" w:rsidRPr="006010E4" w:rsidRDefault="00161421" w:rsidP="00161421">
      <w:pPr>
        <w:pStyle w:val="ListParagraph"/>
        <w:widowControl/>
        <w:numPr>
          <w:ilvl w:val="1"/>
          <w:numId w:val="7"/>
        </w:numPr>
        <w:suppressAutoHyphens w:val="0"/>
        <w:spacing w:line="276" w:lineRule="auto"/>
        <w:rPr>
          <w:b/>
        </w:rPr>
      </w:pPr>
      <w:r w:rsidRPr="006010E4">
        <w:rPr>
          <w:bCs/>
        </w:rPr>
        <w:t xml:space="preserve">Litsentsisaaja kontaktisik seoses lepingu täitmisega on personali ja asjaajamise osakonna ekspert, Karin Kasetalu, </w:t>
      </w:r>
      <w:hyperlink r:id="rId8" w:history="1">
        <w:r w:rsidRPr="006010E4">
          <w:rPr>
            <w:rStyle w:val="Hyperlink"/>
            <w:bCs/>
            <w:szCs w:val="24"/>
          </w:rPr>
          <w:t>karin.kasetalu@paasteamet.ee</w:t>
        </w:r>
      </w:hyperlink>
      <w:r w:rsidRPr="006010E4">
        <w:rPr>
          <w:bCs/>
        </w:rPr>
        <w:t xml:space="preserve"> või teda asendav teenistuja.</w:t>
      </w:r>
    </w:p>
    <w:p w14:paraId="7E9D0B29" w14:textId="77777777" w:rsidR="00161421" w:rsidRPr="006010E4" w:rsidRDefault="00161421" w:rsidP="00161421">
      <w:pPr>
        <w:pStyle w:val="ListParagraph"/>
        <w:widowControl/>
        <w:numPr>
          <w:ilvl w:val="1"/>
          <w:numId w:val="7"/>
        </w:numPr>
        <w:suppressAutoHyphens w:val="0"/>
        <w:spacing w:line="276" w:lineRule="auto"/>
        <w:rPr>
          <w:b/>
        </w:rPr>
      </w:pPr>
      <w:r w:rsidRPr="006010E4">
        <w:rPr>
          <w:bCs/>
        </w:rPr>
        <w:t>Litsentsisaaja aadress on Raua 2, 10124 Tallinn.</w:t>
      </w:r>
    </w:p>
    <w:p w14:paraId="69C22B10" w14:textId="77777777" w:rsidR="00161421" w:rsidRPr="006010E4" w:rsidRDefault="00161421" w:rsidP="00161421">
      <w:pPr>
        <w:pStyle w:val="ListParagraph"/>
        <w:widowControl/>
        <w:numPr>
          <w:ilvl w:val="1"/>
          <w:numId w:val="7"/>
        </w:numPr>
        <w:suppressAutoHyphens w:val="0"/>
        <w:spacing w:line="276" w:lineRule="auto"/>
        <w:rPr>
          <w:b/>
        </w:rPr>
      </w:pPr>
      <w:r w:rsidRPr="006010E4">
        <w:rPr>
          <w:bCs/>
        </w:rPr>
        <w:t xml:space="preserve">Litsentsiandja kontaktisik seoses lepingu täitmisega on Egon Bogdanov, </w:t>
      </w:r>
      <w:hyperlink r:id="rId9" w:history="1">
        <w:r w:rsidRPr="006010E4">
          <w:rPr>
            <w:rStyle w:val="Hyperlink"/>
            <w:bCs/>
            <w:szCs w:val="24"/>
          </w:rPr>
          <w:t>egon.bogdanov@gmail.com</w:t>
        </w:r>
      </w:hyperlink>
      <w:r w:rsidRPr="006010E4">
        <w:rPr>
          <w:bCs/>
        </w:rPr>
        <w:t xml:space="preserve">. </w:t>
      </w:r>
    </w:p>
    <w:p w14:paraId="58FAF8BA" w14:textId="77777777" w:rsidR="00161421" w:rsidRPr="006010E4" w:rsidRDefault="00161421" w:rsidP="00161421">
      <w:pPr>
        <w:pStyle w:val="ListParagraph"/>
        <w:widowControl/>
        <w:numPr>
          <w:ilvl w:val="1"/>
          <w:numId w:val="7"/>
        </w:numPr>
        <w:suppressAutoHyphens w:val="0"/>
        <w:spacing w:line="276" w:lineRule="auto"/>
        <w:rPr>
          <w:b/>
        </w:rPr>
      </w:pPr>
      <w:r w:rsidRPr="006010E4">
        <w:rPr>
          <w:bCs/>
        </w:rPr>
        <w:t>Litsentsiandja aadress on Ehitaja tn 1, Tõrva linn, Tõrva vald, 68607 Valga maakond.</w:t>
      </w:r>
    </w:p>
    <w:p w14:paraId="2F24D156" w14:textId="77777777" w:rsidR="00161421" w:rsidRPr="006010E4" w:rsidRDefault="00161421" w:rsidP="00161421">
      <w:pPr>
        <w:widowControl/>
        <w:suppressAutoHyphens w:val="0"/>
        <w:spacing w:line="276" w:lineRule="auto"/>
        <w:rPr>
          <w:bCs/>
        </w:rPr>
      </w:pPr>
    </w:p>
    <w:p w14:paraId="327F9AF2" w14:textId="77777777" w:rsidR="00161421" w:rsidRDefault="00161421" w:rsidP="00161421">
      <w:pPr>
        <w:widowControl/>
        <w:suppressAutoHyphens w:val="0"/>
        <w:spacing w:line="276" w:lineRule="auto"/>
        <w:rPr>
          <w:b/>
        </w:rPr>
      </w:pPr>
    </w:p>
    <w:p w14:paraId="6468136C" w14:textId="77777777" w:rsidR="00161421" w:rsidRDefault="00161421" w:rsidP="00161421">
      <w:pPr>
        <w:widowControl/>
        <w:suppressAutoHyphens w:val="0"/>
        <w:spacing w:line="276" w:lineRule="auto"/>
        <w:rPr>
          <w:b/>
        </w:rPr>
      </w:pPr>
    </w:p>
    <w:p w14:paraId="07BE0A74" w14:textId="77777777" w:rsidR="00161421" w:rsidRPr="006010E4" w:rsidRDefault="00161421" w:rsidP="00161421">
      <w:pPr>
        <w:widowControl/>
        <w:suppressAutoHyphens w:val="0"/>
        <w:spacing w:line="276" w:lineRule="auto"/>
        <w:rPr>
          <w:b/>
        </w:rPr>
      </w:pPr>
      <w:r w:rsidRPr="006010E4">
        <w:rPr>
          <w:b/>
        </w:rPr>
        <w:lastRenderedPageBreak/>
        <w:t>LITSENTSILEPINGU ÜLDTINGIMUSED</w:t>
      </w:r>
    </w:p>
    <w:p w14:paraId="20A3AD0E" w14:textId="77777777" w:rsidR="00161421" w:rsidRDefault="00161421" w:rsidP="00161421">
      <w:pPr>
        <w:widowControl/>
        <w:suppressAutoHyphens w:val="0"/>
        <w:spacing w:line="276" w:lineRule="auto"/>
        <w:rPr>
          <w:bCs/>
        </w:rPr>
      </w:pPr>
    </w:p>
    <w:p w14:paraId="4232AC4E" w14:textId="77777777" w:rsidR="00161421" w:rsidRPr="006010E4" w:rsidRDefault="00161421" w:rsidP="00161421">
      <w:pPr>
        <w:pStyle w:val="ListParagraph"/>
        <w:widowControl/>
        <w:numPr>
          <w:ilvl w:val="0"/>
          <w:numId w:val="8"/>
        </w:numPr>
        <w:suppressAutoHyphens w:val="0"/>
        <w:spacing w:line="276" w:lineRule="auto"/>
        <w:rPr>
          <w:b/>
        </w:rPr>
      </w:pPr>
      <w:r w:rsidRPr="006010E4">
        <w:rPr>
          <w:b/>
        </w:rPr>
        <w:t>Litsentsilepingu dokumendid</w:t>
      </w:r>
    </w:p>
    <w:p w14:paraId="2D090B59" w14:textId="77777777" w:rsidR="00161421" w:rsidRDefault="00161421" w:rsidP="00161421">
      <w:pPr>
        <w:pStyle w:val="ListParagraph"/>
        <w:widowControl/>
        <w:suppressAutoHyphens w:val="0"/>
        <w:spacing w:line="276" w:lineRule="auto"/>
        <w:ind w:left="360"/>
        <w:rPr>
          <w:bCs/>
        </w:rPr>
      </w:pPr>
      <w:r w:rsidRPr="006010E4">
        <w:rPr>
          <w:bCs/>
        </w:rPr>
        <w:t xml:space="preserve">Litsentsilepingu dokumendid (edaspidi </w:t>
      </w:r>
      <w:r w:rsidRPr="006010E4">
        <w:rPr>
          <w:bCs/>
          <w:i/>
          <w:iCs/>
        </w:rPr>
        <w:t>leping</w:t>
      </w:r>
      <w:r w:rsidRPr="006010E4">
        <w:rPr>
          <w:bCs/>
        </w:rPr>
        <w:t>) koosnevad litsentsilepingu üld- ja eritingimustest. Lepingu dokumentide hulka kuuluvad muuhulgas pärast lepingu jõustumist sõlmitud kirjalikud kokkulepped lepingu muudatuste kohta.</w:t>
      </w:r>
    </w:p>
    <w:p w14:paraId="4F051518" w14:textId="77777777" w:rsidR="00161421" w:rsidRPr="006010E4" w:rsidRDefault="00161421" w:rsidP="00161421">
      <w:pPr>
        <w:widowControl/>
        <w:suppressAutoHyphens w:val="0"/>
        <w:spacing w:line="276" w:lineRule="auto"/>
        <w:rPr>
          <w:bCs/>
        </w:rPr>
      </w:pPr>
    </w:p>
    <w:p w14:paraId="110729AA" w14:textId="77777777" w:rsidR="00161421" w:rsidRPr="006010E4" w:rsidRDefault="00161421" w:rsidP="00161421">
      <w:pPr>
        <w:pStyle w:val="ListParagraph"/>
        <w:widowControl/>
        <w:numPr>
          <w:ilvl w:val="0"/>
          <w:numId w:val="8"/>
        </w:numPr>
        <w:suppressAutoHyphens w:val="0"/>
        <w:spacing w:line="276" w:lineRule="auto"/>
        <w:rPr>
          <w:b/>
        </w:rPr>
      </w:pPr>
      <w:r w:rsidRPr="006010E4">
        <w:rPr>
          <w:b/>
        </w:rPr>
        <w:t>Poolte kinnitused, kohustused ja õigused</w:t>
      </w:r>
    </w:p>
    <w:p w14:paraId="5AD62078" w14:textId="77777777" w:rsidR="00161421" w:rsidRPr="006010E4" w:rsidRDefault="00161421" w:rsidP="00161421">
      <w:pPr>
        <w:pStyle w:val="ListParagraph"/>
        <w:widowControl/>
        <w:suppressAutoHyphens w:val="0"/>
        <w:spacing w:line="276" w:lineRule="auto"/>
        <w:ind w:left="360"/>
        <w:rPr>
          <w:bCs/>
        </w:rPr>
      </w:pPr>
      <w:r w:rsidRPr="006010E4">
        <w:rPr>
          <w:bCs/>
        </w:rPr>
        <w:t>Pooled kinnitavad, et</w:t>
      </w:r>
    </w:p>
    <w:p w14:paraId="63A880E5" w14:textId="77777777" w:rsidR="00161421" w:rsidRDefault="00161421" w:rsidP="00161421">
      <w:pPr>
        <w:pStyle w:val="ListParagraph"/>
        <w:widowControl/>
        <w:numPr>
          <w:ilvl w:val="1"/>
          <w:numId w:val="9"/>
        </w:numPr>
        <w:suppressAutoHyphens w:val="0"/>
        <w:spacing w:line="276" w:lineRule="auto"/>
        <w:rPr>
          <w:bCs/>
        </w:rPr>
      </w:pPr>
      <w:r w:rsidRPr="006010E4">
        <w:rPr>
          <w:bCs/>
        </w:rPr>
        <w:t>neile ei ole teada ühtegi asjaolu, mis takistaks lepingu täitmist või võiks põhjustada lepingu eseme mittevastavuse lepingu tingimustele;</w:t>
      </w:r>
    </w:p>
    <w:p w14:paraId="5265C135" w14:textId="77777777" w:rsidR="00161421" w:rsidRDefault="00161421" w:rsidP="00161421">
      <w:pPr>
        <w:pStyle w:val="ListParagraph"/>
        <w:widowControl/>
        <w:numPr>
          <w:ilvl w:val="1"/>
          <w:numId w:val="9"/>
        </w:numPr>
        <w:suppressAutoHyphens w:val="0"/>
        <w:spacing w:line="276" w:lineRule="auto"/>
        <w:rPr>
          <w:bCs/>
        </w:rPr>
      </w:pPr>
      <w:r w:rsidRPr="006010E4">
        <w:rPr>
          <w:bCs/>
        </w:rPr>
        <w:t>lepingu sõlmimisega ei ole nad rikkunud enda suhtes kehtivat mistahes õigusakti sätet või lepingulist kohustust;</w:t>
      </w:r>
    </w:p>
    <w:p w14:paraId="24B1FD4D" w14:textId="77777777" w:rsidR="00161421" w:rsidRPr="006010E4" w:rsidRDefault="00161421" w:rsidP="00161421">
      <w:pPr>
        <w:pStyle w:val="ListParagraph"/>
        <w:widowControl/>
        <w:numPr>
          <w:ilvl w:val="1"/>
          <w:numId w:val="9"/>
        </w:numPr>
        <w:suppressAutoHyphens w:val="0"/>
        <w:spacing w:line="276" w:lineRule="auto"/>
        <w:rPr>
          <w:bCs/>
        </w:rPr>
      </w:pPr>
      <w:r w:rsidRPr="006010E4">
        <w:rPr>
          <w:bCs/>
        </w:rPr>
        <w:t>nad ei ole sõlminud kolmandate isikutega lepinguid, mis piiraks käesolevast lepingust tulenevate õiguste realiseerimist või kohustuste täitmist.</w:t>
      </w:r>
    </w:p>
    <w:p w14:paraId="5B4F2DCA" w14:textId="77777777" w:rsidR="00161421" w:rsidRDefault="00161421" w:rsidP="00161421">
      <w:pPr>
        <w:widowControl/>
        <w:suppressAutoHyphens w:val="0"/>
        <w:spacing w:line="276" w:lineRule="auto"/>
        <w:rPr>
          <w:bCs/>
        </w:rPr>
      </w:pPr>
    </w:p>
    <w:p w14:paraId="079C8EC7" w14:textId="77777777" w:rsidR="00161421" w:rsidRDefault="00161421" w:rsidP="00161421">
      <w:pPr>
        <w:pStyle w:val="ListParagraph"/>
        <w:widowControl/>
        <w:numPr>
          <w:ilvl w:val="0"/>
          <w:numId w:val="8"/>
        </w:numPr>
        <w:suppressAutoHyphens w:val="0"/>
        <w:spacing w:line="276" w:lineRule="auto"/>
        <w:rPr>
          <w:b/>
        </w:rPr>
      </w:pPr>
      <w:r w:rsidRPr="006010E4">
        <w:rPr>
          <w:b/>
        </w:rPr>
        <w:t>Litsentsisaaja kohustused ja õigused</w:t>
      </w:r>
    </w:p>
    <w:p w14:paraId="1C1E2D74" w14:textId="77777777" w:rsidR="00161421" w:rsidRDefault="00161421" w:rsidP="00161421">
      <w:pPr>
        <w:pStyle w:val="ListParagraph"/>
        <w:widowControl/>
        <w:suppressAutoHyphens w:val="0"/>
        <w:spacing w:line="276" w:lineRule="auto"/>
        <w:ind w:left="360"/>
        <w:rPr>
          <w:bCs/>
        </w:rPr>
      </w:pPr>
      <w:r w:rsidRPr="006010E4">
        <w:rPr>
          <w:bCs/>
        </w:rPr>
        <w:t>Litsentsisaaja on kohustatud:</w:t>
      </w:r>
    </w:p>
    <w:p w14:paraId="4CC287B8" w14:textId="77777777" w:rsidR="00161421" w:rsidRPr="006010E4" w:rsidRDefault="00161421" w:rsidP="00161421">
      <w:pPr>
        <w:pStyle w:val="ListParagraph"/>
        <w:widowControl/>
        <w:numPr>
          <w:ilvl w:val="1"/>
          <w:numId w:val="8"/>
        </w:numPr>
        <w:suppressAutoHyphens w:val="0"/>
        <w:spacing w:line="276" w:lineRule="auto"/>
        <w:rPr>
          <w:b/>
        </w:rPr>
      </w:pPr>
      <w:r w:rsidRPr="006010E4">
        <w:rPr>
          <w:bCs/>
        </w:rPr>
        <w:t>järgima litsentsiandja kui autori varalisi ja isiklikke õigusi;</w:t>
      </w:r>
    </w:p>
    <w:p w14:paraId="5DDD69BF" w14:textId="77777777" w:rsidR="00161421" w:rsidRPr="006010E4" w:rsidRDefault="00161421" w:rsidP="00161421">
      <w:pPr>
        <w:pStyle w:val="ListParagraph"/>
        <w:widowControl/>
        <w:numPr>
          <w:ilvl w:val="1"/>
          <w:numId w:val="8"/>
        </w:numPr>
        <w:suppressAutoHyphens w:val="0"/>
        <w:spacing w:line="276" w:lineRule="auto"/>
        <w:rPr>
          <w:b/>
        </w:rPr>
      </w:pPr>
      <w:r w:rsidRPr="006010E4">
        <w:rPr>
          <w:bCs/>
        </w:rPr>
        <w:t>tegema litsentsiandjaga koostööd.</w:t>
      </w:r>
    </w:p>
    <w:p w14:paraId="122E9E4E" w14:textId="77777777" w:rsidR="00161421" w:rsidRDefault="00161421" w:rsidP="00161421">
      <w:pPr>
        <w:widowControl/>
        <w:suppressAutoHyphens w:val="0"/>
        <w:spacing w:line="276" w:lineRule="auto"/>
        <w:ind w:firstLine="360"/>
        <w:rPr>
          <w:bCs/>
        </w:rPr>
      </w:pPr>
      <w:r w:rsidRPr="006010E4">
        <w:rPr>
          <w:bCs/>
        </w:rPr>
        <w:t>Litsentsisaajal on õigus:</w:t>
      </w:r>
    </w:p>
    <w:p w14:paraId="217BC89D" w14:textId="77777777" w:rsidR="00161421" w:rsidRDefault="00161421" w:rsidP="00161421">
      <w:pPr>
        <w:pStyle w:val="ListParagraph"/>
        <w:widowControl/>
        <w:numPr>
          <w:ilvl w:val="1"/>
          <w:numId w:val="8"/>
        </w:numPr>
        <w:suppressAutoHyphens w:val="0"/>
        <w:spacing w:line="276" w:lineRule="auto"/>
        <w:rPr>
          <w:bCs/>
        </w:rPr>
      </w:pPr>
      <w:r w:rsidRPr="006010E4">
        <w:rPr>
          <w:bCs/>
        </w:rPr>
        <w:t>kasutada teost ja autoriõigusi vastavalt lepingule ja õigusaktidele ilma täiendavate piiranguteta;</w:t>
      </w:r>
    </w:p>
    <w:p w14:paraId="24CC044E" w14:textId="77777777" w:rsidR="00161421" w:rsidRPr="006010E4" w:rsidRDefault="00161421" w:rsidP="00161421">
      <w:pPr>
        <w:pStyle w:val="ListParagraph"/>
        <w:widowControl/>
        <w:numPr>
          <w:ilvl w:val="1"/>
          <w:numId w:val="8"/>
        </w:numPr>
        <w:suppressAutoHyphens w:val="0"/>
        <w:spacing w:line="276" w:lineRule="auto"/>
        <w:rPr>
          <w:bCs/>
        </w:rPr>
      </w:pPr>
      <w:r w:rsidRPr="006010E4">
        <w:rPr>
          <w:bCs/>
        </w:rPr>
        <w:t>saada litsentsiandjalt teavet teost puudutavate autoriõiguste kohta.</w:t>
      </w:r>
    </w:p>
    <w:p w14:paraId="41CDF2F0" w14:textId="77777777" w:rsidR="00161421" w:rsidRDefault="00161421" w:rsidP="00161421">
      <w:pPr>
        <w:widowControl/>
        <w:suppressAutoHyphens w:val="0"/>
        <w:spacing w:line="276" w:lineRule="auto"/>
        <w:rPr>
          <w:bCs/>
        </w:rPr>
      </w:pPr>
    </w:p>
    <w:p w14:paraId="14EDA96C" w14:textId="77777777" w:rsidR="00161421" w:rsidRDefault="00161421" w:rsidP="00161421">
      <w:pPr>
        <w:pStyle w:val="ListParagraph"/>
        <w:widowControl/>
        <w:numPr>
          <w:ilvl w:val="0"/>
          <w:numId w:val="8"/>
        </w:numPr>
        <w:suppressAutoHyphens w:val="0"/>
        <w:spacing w:line="276" w:lineRule="auto"/>
        <w:rPr>
          <w:b/>
        </w:rPr>
      </w:pPr>
      <w:r w:rsidRPr="006010E4">
        <w:rPr>
          <w:b/>
        </w:rPr>
        <w:t xml:space="preserve">Litsentsiandja kohustused </w:t>
      </w:r>
    </w:p>
    <w:p w14:paraId="7C894B9A" w14:textId="77777777" w:rsidR="00161421" w:rsidRDefault="00161421" w:rsidP="00161421">
      <w:pPr>
        <w:pStyle w:val="ListParagraph"/>
        <w:widowControl/>
        <w:suppressAutoHyphens w:val="0"/>
        <w:spacing w:line="276" w:lineRule="auto"/>
        <w:ind w:left="360"/>
        <w:rPr>
          <w:bCs/>
        </w:rPr>
      </w:pPr>
      <w:r w:rsidRPr="006010E4">
        <w:rPr>
          <w:bCs/>
        </w:rPr>
        <w:t>Litsentsiandja on kohustatud:</w:t>
      </w:r>
    </w:p>
    <w:p w14:paraId="3A265C11"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tagama litsentsisaajale teose kasutamise ning kasutada antud õiguste teostamise lepinguga ettenähtud ulatuses;</w:t>
      </w:r>
    </w:p>
    <w:p w14:paraId="6CA6BB3C"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hoiduma tegudest või tegevusetusest, mis võiks takistada lepingu täitmist;</w:t>
      </w:r>
    </w:p>
    <w:p w14:paraId="5369DC70"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tasuma omal kulul kõik lepingu täitmisega seotud kulud, sh autoriõigustega seotud tasud kolmandatele isikutele;</w:t>
      </w:r>
    </w:p>
    <w:p w14:paraId="1F3AA768"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litsentsisaajale üle andma kõik andmed kolmandate isikute autoriõiguste kohta nende olemasolul seoses teosega;</w:t>
      </w:r>
    </w:p>
    <w:p w14:paraId="2834F7C8"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hüvitama litsentsisaajale mistahes lepingu tingimuste rikkumisega tekitatud kahju;</w:t>
      </w:r>
    </w:p>
    <w:p w14:paraId="13127393"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tagama, et tal on kolmandate isikute poolt loodud teoste kasutamisel olemas kõik autoriõigused, sh õigus anda all-litsentse, käesoleva lepingu kohaseks täitmiseks;</w:t>
      </w:r>
      <w:bookmarkStart w:id="4" w:name="_Ref76393669"/>
    </w:p>
    <w:p w14:paraId="45E87F8E"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andma teose(d) litsentsisaajale üle hiljemalt lepingu sõlmimise hetkeks veebipõhiselt, kõvakettal või mälupulgal, kui eritingimustes ei ole kokku lepitud teisiti. Teos(t)e üleandmisel läheb materjalide ja failide omandiõigus üle litsentsisaajale;</w:t>
      </w:r>
      <w:bookmarkEnd w:id="4"/>
    </w:p>
    <w:p w14:paraId="03724A6C"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täitma muid, sh eritingimustes kokkulepitud kohustusi.</w:t>
      </w:r>
    </w:p>
    <w:p w14:paraId="529DD0EC" w14:textId="77777777" w:rsidR="00161421" w:rsidRDefault="00161421" w:rsidP="00161421">
      <w:pPr>
        <w:widowControl/>
        <w:suppressAutoHyphens w:val="0"/>
        <w:spacing w:line="276" w:lineRule="auto"/>
        <w:rPr>
          <w:bCs/>
        </w:rPr>
      </w:pPr>
    </w:p>
    <w:p w14:paraId="0B64D6B6" w14:textId="77777777" w:rsidR="00161421" w:rsidRDefault="00161421" w:rsidP="00161421">
      <w:pPr>
        <w:widowControl/>
        <w:suppressAutoHyphens w:val="0"/>
        <w:spacing w:line="276" w:lineRule="auto"/>
        <w:rPr>
          <w:bCs/>
        </w:rPr>
      </w:pPr>
    </w:p>
    <w:p w14:paraId="368DC9F4" w14:textId="77777777" w:rsidR="00161421" w:rsidRDefault="00161421" w:rsidP="00161421">
      <w:pPr>
        <w:widowControl/>
        <w:suppressAutoHyphens w:val="0"/>
        <w:spacing w:line="276" w:lineRule="auto"/>
        <w:rPr>
          <w:bCs/>
        </w:rPr>
      </w:pPr>
    </w:p>
    <w:p w14:paraId="78895434" w14:textId="77777777" w:rsidR="00161421" w:rsidRDefault="00161421" w:rsidP="00161421">
      <w:pPr>
        <w:widowControl/>
        <w:suppressAutoHyphens w:val="0"/>
        <w:spacing w:line="276" w:lineRule="auto"/>
        <w:rPr>
          <w:bCs/>
        </w:rPr>
      </w:pPr>
    </w:p>
    <w:p w14:paraId="4770426E" w14:textId="77777777" w:rsidR="00161421" w:rsidRDefault="00161421" w:rsidP="00161421">
      <w:pPr>
        <w:pStyle w:val="ListParagraph"/>
        <w:widowControl/>
        <w:numPr>
          <w:ilvl w:val="0"/>
          <w:numId w:val="8"/>
        </w:numPr>
        <w:suppressAutoHyphens w:val="0"/>
        <w:spacing w:line="276" w:lineRule="auto"/>
        <w:rPr>
          <w:b/>
        </w:rPr>
      </w:pPr>
      <w:r w:rsidRPr="00B50C45">
        <w:rPr>
          <w:b/>
        </w:rPr>
        <w:lastRenderedPageBreak/>
        <w:t>Vastutus</w:t>
      </w:r>
    </w:p>
    <w:p w14:paraId="38B15366"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Pool vastutab teisele poolele lepingu rikkumisega tekitatud kahju eest.</w:t>
      </w:r>
    </w:p>
    <w:p w14:paraId="05D936F1"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Litsentsiandja vastutab litsentsisaajale tekkiva kahju eest juhul, kui litsentsisaaja vastu esitatakse nõue teosega seotud autoriõiguse rikkumisega.</w:t>
      </w:r>
    </w:p>
    <w:p w14:paraId="791D6894" w14:textId="77777777" w:rsidR="00161421" w:rsidRDefault="00161421" w:rsidP="00161421">
      <w:pPr>
        <w:widowControl/>
        <w:suppressAutoHyphens w:val="0"/>
        <w:spacing w:line="276" w:lineRule="auto"/>
        <w:rPr>
          <w:bCs/>
        </w:rPr>
      </w:pPr>
    </w:p>
    <w:p w14:paraId="7841FC55" w14:textId="77777777" w:rsidR="00161421" w:rsidRDefault="00161421" w:rsidP="00161421">
      <w:pPr>
        <w:pStyle w:val="ListParagraph"/>
        <w:widowControl/>
        <w:numPr>
          <w:ilvl w:val="0"/>
          <w:numId w:val="8"/>
        </w:numPr>
        <w:suppressAutoHyphens w:val="0"/>
        <w:spacing w:line="276" w:lineRule="auto"/>
        <w:rPr>
          <w:b/>
        </w:rPr>
      </w:pPr>
      <w:r w:rsidRPr="00B50C45">
        <w:rPr>
          <w:b/>
        </w:rPr>
        <w:t>Vääramatu jõud</w:t>
      </w:r>
    </w:p>
    <w:p w14:paraId="167A51C7"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Pooled vabanevad lepingust tulenevate ja sellega seotud kohustuste täitmisest osaliselt või täielikult ajal, kui seda takistab vääramatu jõud. Pooled on kohustatud rakendama kõiki abinõusid, et ära hoida teisele poolele kahju tekitamine ja tagada võimalikult suures ulatuses lepingu täitmine. Vääramatu jõu esinemist peab tõendama pool, kes soovib sellele viidata kui alusele, et vabaneda seadusest tulenevast ja/või lepingus kokku lepitud vastutusest endale lepinguga võetud kohustuste rikkumise eest.</w:t>
      </w:r>
    </w:p>
    <w:p w14:paraId="6D9FED5F"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Vääramatu jõu esinemisest tuleb teist poolt viivitamata kirjalikult teavitada.</w:t>
      </w:r>
      <w:bookmarkStart w:id="5" w:name="_Ref63244156"/>
    </w:p>
    <w:p w14:paraId="2B624A8D"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Vääramatu jõu esinemisel pikeneb lepingu täitmise tähtaeg vääramatu jõu kestuse võrra. Kui vääramatu jõud esineb üle ühe nädala, on võlausaldajal õigus leping üles öelda.</w:t>
      </w:r>
      <w:bookmarkEnd w:id="5"/>
    </w:p>
    <w:p w14:paraId="74D2D292" w14:textId="77777777" w:rsidR="00161421" w:rsidRPr="00B50C45" w:rsidRDefault="00161421" w:rsidP="00161421">
      <w:pPr>
        <w:pStyle w:val="ListParagraph"/>
        <w:widowControl/>
        <w:suppressAutoHyphens w:val="0"/>
        <w:spacing w:line="276" w:lineRule="auto"/>
        <w:ind w:left="792"/>
        <w:rPr>
          <w:b/>
        </w:rPr>
      </w:pPr>
    </w:p>
    <w:p w14:paraId="56E51297" w14:textId="77777777" w:rsidR="00161421" w:rsidRDefault="00161421" w:rsidP="00161421">
      <w:pPr>
        <w:pStyle w:val="ListParagraph"/>
        <w:widowControl/>
        <w:numPr>
          <w:ilvl w:val="0"/>
          <w:numId w:val="8"/>
        </w:numPr>
        <w:suppressAutoHyphens w:val="0"/>
        <w:spacing w:line="276" w:lineRule="auto"/>
        <w:rPr>
          <w:b/>
        </w:rPr>
      </w:pPr>
      <w:r w:rsidRPr="00B50C45">
        <w:rPr>
          <w:b/>
        </w:rPr>
        <w:t>Korruptsioonivastased meetmed</w:t>
      </w:r>
    </w:p>
    <w:p w14:paraId="2D0705E5"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Pooled ja nende nimel tegutsevad isikud on kohustatud kinni pidama Eesti Vabariigis kehtivatest korruptsioonivastastest õigusaktidest.</w:t>
      </w:r>
    </w:p>
    <w:p w14:paraId="0179F045"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Litsentsiandjal on keelatud sõlmida lepingu täitmisega seoses kokkuleppeid litsentsisaaja nimel tegutsevate isikutega ja nendega korruptsioonivastase seaduse § 7 tähenduses seotud isikutega, teha neile lepingu täitmisega seoses kingitusi või soodustusi, mida ei saa üheselt mõista tavapärase viisakusavaldusena korruptsioonivastase seaduse § 4 tähenduses, või seada neid olukorda, mis võivad kaasa tuua tegeliku või näilise huvide konflikti.</w:t>
      </w:r>
    </w:p>
    <w:p w14:paraId="3E0344E2"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Kui litsentsiandja kutsub oma äritegevuse raames korraldatud üritusele lepingu täitmisega seoses litsentsisaaja nimel tegutseva(id) isiku(id), ei tohi üritusel neid mõjutada. Üritusel võõrustamine peab jääma tavapärase viisakusavalduse raamesse.</w:t>
      </w:r>
    </w:p>
    <w:p w14:paraId="1E766653"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Litsentsiandja peab rakendama meetmed, et vältida korruptsiooni tema nimel tegutsevate isikute, oma alltäitjate või muude litsentsiandjaga seotud kolmandate isikute poolt seoses lepingu täitmisega.</w:t>
      </w:r>
    </w:p>
    <w:p w14:paraId="3F404363"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Litsentsiandja ja litsentsisaaja ning nende nimel tegutsevad isikud kohustuvad tegema üksteisega koostööd korruptsioonivastaste meetmete rakendamisel, sh teavitama viivitamata üksteist kõigist lepingu täitmisega seotud korruptsioonijuhtumi kahtlustest.</w:t>
      </w:r>
      <w:bookmarkStart w:id="6" w:name="_Ref63244170"/>
    </w:p>
    <w:p w14:paraId="1F660083"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Litsentsisaajal on õigus leping üles öelda, kui litsentsiandja rikub korruptsioonivastaseid õigusakte või on rikkunud lepingus ettenähtud korruptsioonivastaseid meetmeid.</w:t>
      </w:r>
      <w:bookmarkStart w:id="7" w:name="_Ref75605159"/>
      <w:bookmarkEnd w:id="6"/>
    </w:p>
    <w:p w14:paraId="272E695F" w14:textId="77777777" w:rsidR="00161421" w:rsidRDefault="00161421" w:rsidP="00161421">
      <w:pPr>
        <w:widowControl/>
        <w:suppressAutoHyphens w:val="0"/>
        <w:spacing w:line="276" w:lineRule="auto"/>
        <w:rPr>
          <w:bCs/>
        </w:rPr>
      </w:pPr>
    </w:p>
    <w:p w14:paraId="3A8D3BCD" w14:textId="77777777" w:rsidR="00161421" w:rsidRDefault="00161421" w:rsidP="00161421">
      <w:pPr>
        <w:pStyle w:val="ListParagraph"/>
        <w:widowControl/>
        <w:numPr>
          <w:ilvl w:val="0"/>
          <w:numId w:val="8"/>
        </w:numPr>
        <w:suppressAutoHyphens w:val="0"/>
        <w:spacing w:line="276" w:lineRule="auto"/>
        <w:rPr>
          <w:b/>
        </w:rPr>
      </w:pPr>
      <w:r w:rsidRPr="00B50C45">
        <w:rPr>
          <w:b/>
        </w:rPr>
        <w:t>Konfidentsiaalsus</w:t>
      </w:r>
      <w:bookmarkStart w:id="8" w:name="_Ref75605376"/>
      <w:bookmarkEnd w:id="7"/>
    </w:p>
    <w:p w14:paraId="573BFC97"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 xml:space="preserve">Litsentsiandja kohustub hoidma konfidentsiaalsena ja mitte avaldama kolmandatele isikutele lepingu täitmisega seoses saadud konfidentsiaalset teavet, sh isikuandmeid. Piirang ei kehti juhul, kui avaldamise kohustus tuleneb seadusest. Litsentsiandja vastutab konfidentsiaalsuskohustuse täitmata jätmise eest kõigi isikute suhtes, kelle ta on lepingu täitmisse kaasanud. Kui litsentsiandja rikub konfidentsiaalsuskohustust, </w:t>
      </w:r>
      <w:r w:rsidRPr="00B50C45">
        <w:rPr>
          <w:bCs/>
        </w:rPr>
        <w:lastRenderedPageBreak/>
        <w:t>kohustub ta sellega tekitatud kahju hüvitama. Konfidentsiaalsuskohustus jääb kehtima ka pärast lepingu eesmärgi saavutamist.</w:t>
      </w:r>
      <w:bookmarkEnd w:id="8"/>
    </w:p>
    <w:p w14:paraId="335613E2"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Teave on konfidentsiaalne, kui see on mõistlikult äratuntavalt konfidentsiaalset laadi või kui teavet edastav pool viitab selle konfidentsiaalsusele ja tal on seadusest tulenevalt õigus teabele juurdepääsu piirata. Vastutus konfidentsiaalsuskohustuse täitmata jätmise eest lasub litsentsiandjal kõigi isikute suhtes, kelle ta on lepingu täitmisse kaasanud.</w:t>
      </w:r>
      <w:bookmarkStart w:id="9" w:name="_Ref76390693"/>
    </w:p>
    <w:p w14:paraId="08459594"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Litsentsiandja kohustub lepingu täitmisel lähtuma isikuandmete kaitse üldmäärusest ja isikuandmete kaitse seaduses toodud isikuandmete töötlemise nõuetest ja põhimõtetest, sh tagama andmesubjekti teavitamiskohustuse, teavitusest tõendamise ja teose ekspluateerimiseks vajalike nõusolekute võtmise ja kohustuste täitmise.</w:t>
      </w:r>
      <w:bookmarkEnd w:id="9"/>
    </w:p>
    <w:p w14:paraId="70880563"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Litsentsiandja tagab, et isikuandmete töötlemiseks on olemas õiguslik alus ja andmesubjektide õigused on kaitstud. Litsentsiandja on kohustatud esitama litsentsisaaja nõudmisel teavet andmekaitsealaste nõuete täitmise kohta ning tegema koostööd litsentsiandjaga, sh osutama abi järelevalveasutuste järelepärimiste korral seoses andmekaitsealaste nõuete täitmisega.</w:t>
      </w:r>
      <w:bookmarkStart w:id="10" w:name="_Ref75710616"/>
    </w:p>
    <w:p w14:paraId="2D4390C4"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Litsentsiandja kinnitab, et teoses kujutatud  ja äratuntavad andmesubjektid on andnud nõusoleku isikuandmete töötlemiseks ja kasutamiseks vastavalt käesoleva lepingu ulatusele ja eesmärgile. Andmesubjekti nõusolek hõlmab mh teavet milliste isikuandmete töötlemiseks luba antakse, andmete töötlemise eesmärki, loa saanud subjekti andmeid, andmete edastamise tingimusi kolmandatele isikutele ning teavet andmesubjekti õiguste kohta isikuandmete edasise töötlemise osas. Litsentsiandja peab esitama andmesubjektide poolt võetud nõusolekud litsentsisaajale kolme tööpäeva jooksul, kui litsentsisaaja esitab vastava nõude või kui eritingimustes ei ole kokku lepitud teisiti.</w:t>
      </w:r>
      <w:bookmarkEnd w:id="10"/>
    </w:p>
    <w:p w14:paraId="141574F7"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 xml:space="preserve">Litsentsiandja võimaldab litsentsisaajal või tema volitatud isikutel kontrollida lepingus kokku lepitud kohustuste täitmist ja osutab kontrollimisel abi. </w:t>
      </w:r>
    </w:p>
    <w:p w14:paraId="1634DF55" w14:textId="77777777" w:rsidR="00161421" w:rsidRDefault="00161421" w:rsidP="00161421">
      <w:pPr>
        <w:widowControl/>
        <w:suppressAutoHyphens w:val="0"/>
        <w:spacing w:line="276" w:lineRule="auto"/>
        <w:rPr>
          <w:bCs/>
        </w:rPr>
      </w:pPr>
    </w:p>
    <w:p w14:paraId="05686AD1" w14:textId="77777777" w:rsidR="00161421" w:rsidRDefault="00161421" w:rsidP="00161421">
      <w:pPr>
        <w:pStyle w:val="ListParagraph"/>
        <w:widowControl/>
        <w:numPr>
          <w:ilvl w:val="0"/>
          <w:numId w:val="8"/>
        </w:numPr>
        <w:suppressAutoHyphens w:val="0"/>
        <w:spacing w:line="276" w:lineRule="auto"/>
        <w:rPr>
          <w:b/>
        </w:rPr>
      </w:pPr>
      <w:r w:rsidRPr="00B50C45">
        <w:rPr>
          <w:b/>
        </w:rPr>
        <w:t>Lepingu lõppemine</w:t>
      </w:r>
    </w:p>
    <w:p w14:paraId="11D68A7A" w14:textId="77777777" w:rsidR="00161421" w:rsidRPr="00B50C45" w:rsidRDefault="00161421" w:rsidP="00161421">
      <w:pPr>
        <w:pStyle w:val="ListParagraph"/>
        <w:widowControl/>
        <w:numPr>
          <w:ilvl w:val="1"/>
          <w:numId w:val="8"/>
        </w:numPr>
        <w:suppressAutoHyphens w:val="0"/>
        <w:spacing w:line="276" w:lineRule="auto"/>
        <w:rPr>
          <w:b/>
        </w:rPr>
      </w:pPr>
      <w:r w:rsidRPr="00B50C45">
        <w:rPr>
          <w:bCs/>
        </w:rPr>
        <w:t>Litsentsisaajal on õigus leping erakorraliselt lõpetada avaldusega teisele poolele järgmistel juhtudel:</w:t>
      </w:r>
    </w:p>
    <w:p w14:paraId="6E8B26C9" w14:textId="77777777" w:rsidR="00161421" w:rsidRPr="00EE462A" w:rsidRDefault="00161421" w:rsidP="00161421">
      <w:pPr>
        <w:pStyle w:val="ListParagraph"/>
        <w:widowControl/>
        <w:numPr>
          <w:ilvl w:val="2"/>
          <w:numId w:val="8"/>
        </w:numPr>
        <w:suppressAutoHyphens w:val="0"/>
        <w:spacing w:line="276" w:lineRule="auto"/>
        <w:ind w:left="1560" w:hanging="851"/>
        <w:rPr>
          <w:b/>
        </w:rPr>
      </w:pPr>
      <w:r w:rsidRPr="00B50C45">
        <w:rPr>
          <w:bCs/>
        </w:rPr>
        <w:t>Litsentsiandja on rikkunud üldtingimuste punktist 8.1  tulenevaid konfidentsiaalsus- või isikuandmete kaitse nõudeid;</w:t>
      </w:r>
    </w:p>
    <w:p w14:paraId="6B5BDD43" w14:textId="77777777" w:rsidR="00161421" w:rsidRPr="00EE462A" w:rsidRDefault="00161421" w:rsidP="00161421">
      <w:pPr>
        <w:pStyle w:val="ListParagraph"/>
        <w:widowControl/>
        <w:numPr>
          <w:ilvl w:val="2"/>
          <w:numId w:val="8"/>
        </w:numPr>
        <w:suppressAutoHyphens w:val="0"/>
        <w:spacing w:line="276" w:lineRule="auto"/>
        <w:ind w:left="1560" w:hanging="851"/>
        <w:rPr>
          <w:b/>
        </w:rPr>
      </w:pPr>
      <w:r w:rsidRPr="00EE462A">
        <w:rPr>
          <w:bCs/>
        </w:rPr>
        <w:t>teose loomisel on rikutud mistahes autoriõigusi;</w:t>
      </w:r>
    </w:p>
    <w:p w14:paraId="3E443113" w14:textId="77777777" w:rsidR="00161421" w:rsidRPr="00EE462A" w:rsidRDefault="00161421" w:rsidP="00161421">
      <w:pPr>
        <w:pStyle w:val="ListParagraph"/>
        <w:widowControl/>
        <w:numPr>
          <w:ilvl w:val="2"/>
          <w:numId w:val="8"/>
        </w:numPr>
        <w:suppressAutoHyphens w:val="0"/>
        <w:spacing w:line="276" w:lineRule="auto"/>
        <w:ind w:left="1560" w:hanging="851"/>
        <w:rPr>
          <w:b/>
        </w:rPr>
      </w:pPr>
      <w:r w:rsidRPr="00EE462A">
        <w:rPr>
          <w:bCs/>
        </w:rPr>
        <w:t xml:space="preserve">litsentsiandja on pannud toime muu lepingurikkumise ega kõrvalda rikkumist viie kalendripäeva jooksul litsentsisaaja nõude saamisest; </w:t>
      </w:r>
    </w:p>
    <w:p w14:paraId="591B88BB" w14:textId="77777777" w:rsidR="00161421" w:rsidRPr="00EE462A" w:rsidRDefault="00161421" w:rsidP="00161421">
      <w:pPr>
        <w:pStyle w:val="ListParagraph"/>
        <w:widowControl/>
        <w:numPr>
          <w:ilvl w:val="2"/>
          <w:numId w:val="8"/>
        </w:numPr>
        <w:suppressAutoHyphens w:val="0"/>
        <w:spacing w:line="276" w:lineRule="auto"/>
        <w:ind w:left="1560" w:hanging="851"/>
        <w:rPr>
          <w:b/>
        </w:rPr>
      </w:pPr>
      <w:r w:rsidRPr="00EE462A">
        <w:rPr>
          <w:bCs/>
        </w:rPr>
        <w:t>kui ilmneb, et kõiki asjaolusid arvesse võttes ja mõlema poole huve arvestades ei või oodata, et lepingut lõpetada sooviv pool jätkaks lepingu täitmist;</w:t>
      </w:r>
    </w:p>
    <w:p w14:paraId="10595E2E" w14:textId="77777777" w:rsidR="00161421" w:rsidRPr="00EE462A" w:rsidRDefault="00161421" w:rsidP="00161421">
      <w:pPr>
        <w:pStyle w:val="ListParagraph"/>
        <w:widowControl/>
        <w:numPr>
          <w:ilvl w:val="2"/>
          <w:numId w:val="8"/>
        </w:numPr>
        <w:suppressAutoHyphens w:val="0"/>
        <w:spacing w:line="276" w:lineRule="auto"/>
        <w:ind w:left="1560" w:hanging="851"/>
        <w:rPr>
          <w:b/>
        </w:rPr>
      </w:pPr>
      <w:r w:rsidRPr="00EE462A">
        <w:rPr>
          <w:bCs/>
        </w:rPr>
        <w:t>muudel õigusaktides sätestatud juhtudel, kui lepingus ei ole kokku lepitud teisiti.</w:t>
      </w:r>
    </w:p>
    <w:p w14:paraId="4F7EC1EF" w14:textId="77777777" w:rsidR="00161421" w:rsidRDefault="00161421" w:rsidP="00161421">
      <w:pPr>
        <w:pStyle w:val="ListParagraph"/>
        <w:widowControl/>
        <w:numPr>
          <w:ilvl w:val="1"/>
          <w:numId w:val="8"/>
        </w:numPr>
        <w:suppressAutoHyphens w:val="0"/>
        <w:spacing w:line="276" w:lineRule="auto"/>
        <w:rPr>
          <w:bCs/>
        </w:rPr>
      </w:pPr>
      <w:r w:rsidRPr="00EE462A">
        <w:rPr>
          <w:bCs/>
        </w:rPr>
        <w:t>Kui litsentsisaaja lõpetab lepingu litsentsiandjast tingitud asjaolu tõttu, kohustub litsentsiandja hüvitama litsentsisaajale kõik sellega kaasneva kahju.</w:t>
      </w:r>
    </w:p>
    <w:p w14:paraId="4CE2C2A5" w14:textId="77777777" w:rsidR="00161421" w:rsidRDefault="00161421" w:rsidP="00161421">
      <w:pPr>
        <w:pStyle w:val="ListParagraph"/>
        <w:widowControl/>
        <w:suppressAutoHyphens w:val="0"/>
        <w:spacing w:line="276" w:lineRule="auto"/>
        <w:ind w:left="792"/>
        <w:rPr>
          <w:bCs/>
        </w:rPr>
      </w:pPr>
    </w:p>
    <w:p w14:paraId="3251FF18" w14:textId="77777777" w:rsidR="00161421" w:rsidRDefault="00161421" w:rsidP="00161421">
      <w:pPr>
        <w:pStyle w:val="ListParagraph"/>
        <w:widowControl/>
        <w:suppressAutoHyphens w:val="0"/>
        <w:spacing w:line="276" w:lineRule="auto"/>
        <w:ind w:left="792"/>
        <w:rPr>
          <w:bCs/>
        </w:rPr>
      </w:pPr>
    </w:p>
    <w:p w14:paraId="0EB41CAE" w14:textId="77777777" w:rsidR="00161421" w:rsidRDefault="00161421" w:rsidP="00161421">
      <w:pPr>
        <w:pStyle w:val="ListParagraph"/>
        <w:widowControl/>
        <w:suppressAutoHyphens w:val="0"/>
        <w:spacing w:line="276" w:lineRule="auto"/>
        <w:ind w:left="792"/>
        <w:rPr>
          <w:bCs/>
        </w:rPr>
      </w:pPr>
    </w:p>
    <w:p w14:paraId="2EBCF456" w14:textId="77777777" w:rsidR="00161421" w:rsidRPr="00EE462A" w:rsidRDefault="00161421" w:rsidP="00161421">
      <w:pPr>
        <w:pStyle w:val="ListParagraph"/>
        <w:widowControl/>
        <w:suppressAutoHyphens w:val="0"/>
        <w:spacing w:line="276" w:lineRule="auto"/>
        <w:ind w:left="792"/>
        <w:rPr>
          <w:bCs/>
        </w:rPr>
      </w:pPr>
    </w:p>
    <w:p w14:paraId="21F658C4" w14:textId="77777777" w:rsidR="00161421" w:rsidRDefault="00161421" w:rsidP="00161421">
      <w:pPr>
        <w:pStyle w:val="ListParagraph"/>
        <w:widowControl/>
        <w:numPr>
          <w:ilvl w:val="0"/>
          <w:numId w:val="8"/>
        </w:numPr>
        <w:suppressAutoHyphens w:val="0"/>
        <w:spacing w:line="276" w:lineRule="auto"/>
        <w:rPr>
          <w:b/>
        </w:rPr>
      </w:pPr>
      <w:r w:rsidRPr="00EE462A">
        <w:rPr>
          <w:b/>
        </w:rPr>
        <w:t>Teadete edastamine</w:t>
      </w:r>
    </w:p>
    <w:p w14:paraId="02B822A9" w14:textId="77777777" w:rsidR="00161421" w:rsidRPr="00EE462A" w:rsidRDefault="00161421" w:rsidP="00161421">
      <w:pPr>
        <w:pStyle w:val="ListParagraph"/>
        <w:widowControl/>
        <w:numPr>
          <w:ilvl w:val="1"/>
          <w:numId w:val="8"/>
        </w:numPr>
        <w:suppressAutoHyphens w:val="0"/>
        <w:spacing w:line="276" w:lineRule="auto"/>
        <w:ind w:left="1208" w:hanging="851"/>
        <w:rPr>
          <w:b/>
        </w:rPr>
      </w:pPr>
      <w:r w:rsidRPr="00EE462A">
        <w:rPr>
          <w:bCs/>
        </w:rPr>
        <w:t>Kõik lepingu täitmisega seotud teated ja muu informatsioon peab olema esitatud eesti keeles. Teated ja informatsioon loetakse edastatuks, kui see on saadetud digitaalselt allkirjastatuna poole lepingus märgitud (e-posti) aadressil või on üle antud allkirja vastu. E-posti teel saadetud teade loetakse teisele poolele kätte saaduks, kui möödunud on üks tööpäev selle saatmisest.</w:t>
      </w:r>
    </w:p>
    <w:p w14:paraId="6D165D7F" w14:textId="77777777" w:rsidR="00161421" w:rsidRPr="00EE462A" w:rsidRDefault="00161421" w:rsidP="00161421">
      <w:pPr>
        <w:pStyle w:val="ListParagraph"/>
        <w:widowControl/>
        <w:numPr>
          <w:ilvl w:val="1"/>
          <w:numId w:val="8"/>
        </w:numPr>
        <w:suppressAutoHyphens w:val="0"/>
        <w:spacing w:line="276" w:lineRule="auto"/>
        <w:ind w:left="1208" w:hanging="851"/>
        <w:rPr>
          <w:b/>
        </w:rPr>
      </w:pPr>
      <w:r w:rsidRPr="00EE462A">
        <w:rPr>
          <w:bCs/>
        </w:rPr>
        <w:t>Informatiivse teate, millel ei ole õiguslikke tagajärgi, ning korraldusliku iseloomuga või kiireloomulise teate võib edastada telefoni teel või muud sidevahendit kasutades.</w:t>
      </w:r>
    </w:p>
    <w:p w14:paraId="0E0DC282" w14:textId="77777777" w:rsidR="00161421" w:rsidRPr="00EE462A" w:rsidRDefault="00161421" w:rsidP="00161421">
      <w:pPr>
        <w:pStyle w:val="ListParagraph"/>
        <w:widowControl/>
        <w:numPr>
          <w:ilvl w:val="1"/>
          <w:numId w:val="8"/>
        </w:numPr>
        <w:suppressAutoHyphens w:val="0"/>
        <w:spacing w:line="276" w:lineRule="auto"/>
        <w:ind w:left="1208" w:hanging="851"/>
        <w:rPr>
          <w:b/>
        </w:rPr>
      </w:pPr>
      <w:r w:rsidRPr="00EE462A">
        <w:rPr>
          <w:bCs/>
        </w:rPr>
        <w:t>Lepingus märgitud kontaktisikute muutumisest teavitab pool teist poolt viivitamata kirjalikku taasesitamist võimaldavas vormis.</w:t>
      </w:r>
    </w:p>
    <w:p w14:paraId="40EBB8E3" w14:textId="77777777" w:rsidR="00161421" w:rsidRDefault="00161421" w:rsidP="00161421">
      <w:pPr>
        <w:widowControl/>
        <w:suppressAutoHyphens w:val="0"/>
        <w:spacing w:line="276" w:lineRule="auto"/>
        <w:rPr>
          <w:bCs/>
        </w:rPr>
      </w:pPr>
    </w:p>
    <w:p w14:paraId="2E20B721" w14:textId="77777777" w:rsidR="00161421" w:rsidRDefault="00161421" w:rsidP="00161421">
      <w:pPr>
        <w:pStyle w:val="ListParagraph"/>
        <w:widowControl/>
        <w:numPr>
          <w:ilvl w:val="0"/>
          <w:numId w:val="8"/>
        </w:numPr>
        <w:suppressAutoHyphens w:val="0"/>
        <w:spacing w:line="276" w:lineRule="auto"/>
        <w:rPr>
          <w:b/>
        </w:rPr>
      </w:pPr>
      <w:r w:rsidRPr="00EE462A">
        <w:rPr>
          <w:b/>
        </w:rPr>
        <w:t>Muud tingimused</w:t>
      </w:r>
    </w:p>
    <w:p w14:paraId="381E3E96" w14:textId="77777777" w:rsidR="00161421" w:rsidRPr="00EE462A" w:rsidRDefault="00161421" w:rsidP="00161421">
      <w:pPr>
        <w:pStyle w:val="ListParagraph"/>
        <w:widowControl/>
        <w:numPr>
          <w:ilvl w:val="1"/>
          <w:numId w:val="8"/>
        </w:numPr>
        <w:suppressAutoHyphens w:val="0"/>
        <w:spacing w:line="276" w:lineRule="auto"/>
        <w:ind w:left="1208" w:hanging="851"/>
        <w:rPr>
          <w:b/>
        </w:rPr>
      </w:pPr>
      <w:r w:rsidRPr="00EE462A">
        <w:rPr>
          <w:bCs/>
        </w:rPr>
        <w:t>Leping allkirjastatakse digitaalselt, mis loetakse vastavalt tsiviilseadustiku üldosa seaduse § 80 alusel võrdseks allkirjastamise kirjaliku vormiga.</w:t>
      </w:r>
    </w:p>
    <w:p w14:paraId="7B53D2E9" w14:textId="77777777" w:rsidR="00161421" w:rsidRPr="00EE462A" w:rsidRDefault="00161421" w:rsidP="00161421">
      <w:pPr>
        <w:pStyle w:val="ListParagraph"/>
        <w:widowControl/>
        <w:numPr>
          <w:ilvl w:val="1"/>
          <w:numId w:val="8"/>
        </w:numPr>
        <w:suppressAutoHyphens w:val="0"/>
        <w:spacing w:line="276" w:lineRule="auto"/>
        <w:ind w:left="1208" w:hanging="851"/>
        <w:rPr>
          <w:b/>
        </w:rPr>
      </w:pPr>
      <w:r w:rsidRPr="00EE462A">
        <w:rPr>
          <w:bCs/>
        </w:rPr>
        <w:t>Lepingut muudetakse poolte kirjaliku kokkuleppega, mis vormistatakse lepingu lisana.</w:t>
      </w:r>
    </w:p>
    <w:p w14:paraId="59CF2D5A" w14:textId="77777777" w:rsidR="00161421" w:rsidRPr="00EE462A" w:rsidRDefault="00161421" w:rsidP="00161421">
      <w:pPr>
        <w:pStyle w:val="ListParagraph"/>
        <w:widowControl/>
        <w:numPr>
          <w:ilvl w:val="1"/>
          <w:numId w:val="8"/>
        </w:numPr>
        <w:suppressAutoHyphens w:val="0"/>
        <w:spacing w:line="276" w:lineRule="auto"/>
        <w:ind w:left="1208" w:hanging="851"/>
        <w:rPr>
          <w:b/>
        </w:rPr>
      </w:pPr>
      <w:r w:rsidRPr="00EE462A">
        <w:rPr>
          <w:bCs/>
        </w:rPr>
        <w:t>Lepingule kohaldatakse Eesti õigust. Lepingust tulenevad vaidlused ja lepingus reguleerimata küsimused püüavad pooled lahendada läbirääkimistega. Kui see ei õnnestu, lahendatakse vaidlus Harju Maakohtus.</w:t>
      </w:r>
    </w:p>
    <w:p w14:paraId="7C0BC782" w14:textId="77777777" w:rsidR="00161421" w:rsidRPr="006010E4" w:rsidRDefault="00161421" w:rsidP="00161421">
      <w:pPr>
        <w:widowControl/>
        <w:suppressAutoHyphens w:val="0"/>
        <w:spacing w:line="276" w:lineRule="auto"/>
        <w:rPr>
          <w:bCs/>
        </w:rPr>
      </w:pPr>
    </w:p>
    <w:p w14:paraId="6AF1C30E" w14:textId="77777777" w:rsidR="00161421" w:rsidRPr="00EE462A" w:rsidRDefault="00161421" w:rsidP="00161421">
      <w:pPr>
        <w:pStyle w:val="ListParagraph"/>
        <w:widowControl/>
        <w:numPr>
          <w:ilvl w:val="0"/>
          <w:numId w:val="8"/>
        </w:numPr>
        <w:suppressAutoHyphens w:val="0"/>
        <w:spacing w:line="276" w:lineRule="auto"/>
        <w:rPr>
          <w:b/>
        </w:rPr>
      </w:pPr>
      <w:r w:rsidRPr="00EE462A">
        <w:rPr>
          <w:b/>
        </w:rPr>
        <w:t>Poolte allkirjad</w:t>
      </w:r>
    </w:p>
    <w:p w14:paraId="57D4E19A" w14:textId="77777777" w:rsidR="00161421" w:rsidRPr="006010E4" w:rsidRDefault="00161421" w:rsidP="00161421">
      <w:pPr>
        <w:widowControl/>
        <w:suppressAutoHyphens w:val="0"/>
        <w:spacing w:line="276" w:lineRule="auto"/>
        <w:rPr>
          <w:bCs/>
        </w:rPr>
      </w:pPr>
    </w:p>
    <w:tbl>
      <w:tblPr>
        <w:tblStyle w:val="TableGrid"/>
        <w:tblW w:w="11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6275"/>
      </w:tblGrid>
      <w:tr w:rsidR="00161421" w:rsidRPr="006010E4" w14:paraId="79C82F76" w14:textId="77777777" w:rsidTr="00500BE8">
        <w:trPr>
          <w:trHeight w:val="317"/>
        </w:trPr>
        <w:tc>
          <w:tcPr>
            <w:tcW w:w="5387" w:type="dxa"/>
          </w:tcPr>
          <w:p w14:paraId="1CDFB1FB" w14:textId="77777777" w:rsidR="00161421" w:rsidRPr="006010E4" w:rsidRDefault="00161421" w:rsidP="00500BE8">
            <w:pPr>
              <w:widowControl/>
              <w:suppressAutoHyphens w:val="0"/>
              <w:spacing w:line="276" w:lineRule="auto"/>
              <w:rPr>
                <w:bCs/>
              </w:rPr>
            </w:pPr>
            <w:r w:rsidRPr="006010E4">
              <w:rPr>
                <w:bCs/>
              </w:rPr>
              <w:t>(allkirjastatud digitaalselt)</w:t>
            </w:r>
          </w:p>
          <w:p w14:paraId="4CBBA647" w14:textId="77777777" w:rsidR="00161421" w:rsidRPr="006010E4" w:rsidRDefault="00161421" w:rsidP="00500BE8">
            <w:pPr>
              <w:widowControl/>
              <w:suppressAutoHyphens w:val="0"/>
              <w:spacing w:line="276" w:lineRule="auto"/>
              <w:rPr>
                <w:bCs/>
              </w:rPr>
            </w:pPr>
            <w:r w:rsidRPr="006010E4">
              <w:rPr>
                <w:bCs/>
              </w:rPr>
              <w:t>Litsentsisaaja esindaja</w:t>
            </w:r>
          </w:p>
          <w:p w14:paraId="55E6BF31" w14:textId="77777777" w:rsidR="00161421" w:rsidRPr="006010E4" w:rsidRDefault="00161421" w:rsidP="00500BE8">
            <w:pPr>
              <w:widowControl/>
              <w:suppressAutoHyphens w:val="0"/>
              <w:spacing w:line="276" w:lineRule="auto"/>
              <w:rPr>
                <w:bCs/>
              </w:rPr>
            </w:pPr>
          </w:p>
          <w:p w14:paraId="1041ACFF" w14:textId="77777777" w:rsidR="00161421" w:rsidRPr="006010E4" w:rsidRDefault="00161421" w:rsidP="00500BE8">
            <w:pPr>
              <w:widowControl/>
              <w:suppressAutoHyphens w:val="0"/>
              <w:spacing w:line="276" w:lineRule="auto"/>
              <w:rPr>
                <w:bCs/>
              </w:rPr>
            </w:pPr>
            <w:r w:rsidRPr="006010E4">
              <w:rPr>
                <w:bCs/>
              </w:rPr>
              <w:t>Margo Klaos</w:t>
            </w:r>
          </w:p>
          <w:p w14:paraId="42965F38" w14:textId="77777777" w:rsidR="00161421" w:rsidRPr="006010E4" w:rsidRDefault="00161421" w:rsidP="00500BE8">
            <w:pPr>
              <w:widowControl/>
              <w:suppressAutoHyphens w:val="0"/>
              <w:spacing w:line="276" w:lineRule="auto"/>
              <w:rPr>
                <w:bCs/>
              </w:rPr>
            </w:pPr>
            <w:r w:rsidRPr="006010E4">
              <w:rPr>
                <w:bCs/>
              </w:rPr>
              <w:t>peadirektor</w:t>
            </w:r>
          </w:p>
          <w:p w14:paraId="1DCFC41B" w14:textId="77777777" w:rsidR="00161421" w:rsidRPr="006010E4" w:rsidRDefault="00161421" w:rsidP="00500BE8">
            <w:pPr>
              <w:widowControl/>
              <w:suppressAutoHyphens w:val="0"/>
              <w:spacing w:line="276" w:lineRule="auto"/>
              <w:rPr>
                <w:bCs/>
              </w:rPr>
            </w:pPr>
            <w:r w:rsidRPr="006010E4">
              <w:rPr>
                <w:bCs/>
              </w:rPr>
              <w:t xml:space="preserve">Päästeamet </w:t>
            </w:r>
          </w:p>
        </w:tc>
        <w:tc>
          <w:tcPr>
            <w:tcW w:w="6275" w:type="dxa"/>
          </w:tcPr>
          <w:p w14:paraId="46A314B4" w14:textId="77777777" w:rsidR="00161421" w:rsidRPr="006010E4" w:rsidRDefault="00161421" w:rsidP="00500BE8">
            <w:pPr>
              <w:widowControl/>
              <w:suppressAutoHyphens w:val="0"/>
              <w:spacing w:line="276" w:lineRule="auto"/>
              <w:rPr>
                <w:bCs/>
              </w:rPr>
            </w:pPr>
            <w:r w:rsidRPr="006010E4">
              <w:rPr>
                <w:bCs/>
              </w:rPr>
              <w:t>(allkirjastatud digitaalselt)</w:t>
            </w:r>
          </w:p>
          <w:p w14:paraId="795E0F82" w14:textId="77777777" w:rsidR="00161421" w:rsidRPr="006010E4" w:rsidRDefault="00161421" w:rsidP="00500BE8">
            <w:pPr>
              <w:widowControl/>
              <w:suppressAutoHyphens w:val="0"/>
              <w:spacing w:line="276" w:lineRule="auto"/>
              <w:rPr>
                <w:bCs/>
              </w:rPr>
            </w:pPr>
            <w:r w:rsidRPr="006010E4">
              <w:rPr>
                <w:bCs/>
              </w:rPr>
              <w:t xml:space="preserve">Litsentsiandja esindaja </w:t>
            </w:r>
          </w:p>
          <w:p w14:paraId="2885F16E" w14:textId="77777777" w:rsidR="00161421" w:rsidRPr="006010E4" w:rsidRDefault="00161421" w:rsidP="00500BE8">
            <w:pPr>
              <w:widowControl/>
              <w:suppressAutoHyphens w:val="0"/>
              <w:spacing w:line="276" w:lineRule="auto"/>
              <w:rPr>
                <w:bCs/>
              </w:rPr>
            </w:pPr>
          </w:p>
          <w:p w14:paraId="358BBE89" w14:textId="77777777" w:rsidR="00161421" w:rsidRPr="006010E4" w:rsidRDefault="00161421" w:rsidP="00500BE8">
            <w:pPr>
              <w:widowControl/>
              <w:suppressAutoHyphens w:val="0"/>
              <w:spacing w:line="276" w:lineRule="auto"/>
              <w:rPr>
                <w:bCs/>
              </w:rPr>
            </w:pPr>
            <w:r w:rsidRPr="006010E4">
              <w:rPr>
                <w:bCs/>
              </w:rPr>
              <w:t>Egon Bogdanov</w:t>
            </w:r>
          </w:p>
          <w:p w14:paraId="4D1962BD" w14:textId="77777777" w:rsidR="00161421" w:rsidRPr="006010E4" w:rsidRDefault="00161421" w:rsidP="00500BE8">
            <w:pPr>
              <w:widowControl/>
              <w:suppressAutoHyphens w:val="0"/>
              <w:spacing w:line="276" w:lineRule="auto"/>
              <w:rPr>
                <w:bCs/>
              </w:rPr>
            </w:pPr>
            <w:r w:rsidRPr="006010E4">
              <w:rPr>
                <w:bCs/>
              </w:rPr>
              <w:t>juhatuse liige</w:t>
            </w:r>
          </w:p>
          <w:p w14:paraId="61EDC5C0" w14:textId="77777777" w:rsidR="00161421" w:rsidRPr="006010E4" w:rsidRDefault="00161421" w:rsidP="00500BE8">
            <w:pPr>
              <w:widowControl/>
              <w:suppressAutoHyphens w:val="0"/>
              <w:spacing w:line="276" w:lineRule="auto"/>
              <w:rPr>
                <w:bCs/>
              </w:rPr>
            </w:pPr>
            <w:r w:rsidRPr="006010E4">
              <w:rPr>
                <w:bCs/>
              </w:rPr>
              <w:t xml:space="preserve">Noge Foto OÜ </w:t>
            </w:r>
          </w:p>
        </w:tc>
      </w:tr>
    </w:tbl>
    <w:p w14:paraId="3BC64FD5" w14:textId="750B5E1C" w:rsidR="00BF4F9C" w:rsidRDefault="00BF4F9C" w:rsidP="00161421"/>
    <w:sectPr w:rsidR="00BF4F9C" w:rsidSect="00110BCA">
      <w:headerReference w:type="default" r:id="rId10"/>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43D82" w14:textId="77777777" w:rsidR="004B4EB8" w:rsidRDefault="004B4EB8" w:rsidP="00DF44DF">
      <w:r>
        <w:separator/>
      </w:r>
    </w:p>
  </w:endnote>
  <w:endnote w:type="continuationSeparator" w:id="0">
    <w:p w14:paraId="70E31963" w14:textId="77777777" w:rsidR="004B4EB8" w:rsidRDefault="004B4EB8"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538CE" w14:textId="77777777" w:rsidR="004B4EB8" w:rsidRDefault="004B4EB8" w:rsidP="00DF44DF">
      <w:r>
        <w:separator/>
      </w:r>
    </w:p>
  </w:footnote>
  <w:footnote w:type="continuationSeparator" w:id="0">
    <w:p w14:paraId="18DBB5F3" w14:textId="77777777" w:rsidR="004B4EB8" w:rsidRDefault="004B4EB8"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E4611" w14:textId="263B44FB" w:rsidR="004324D1" w:rsidRPr="00AD2EA7" w:rsidRDefault="004324D1" w:rsidP="004324D1">
    <w:pPr>
      <w:pStyle w:val="Footer"/>
      <w:tabs>
        <w:tab w:val="clear" w:pos="4536"/>
        <w:tab w:val="clear" w:pos="9072"/>
      </w:tabs>
      <w:jc w:val="center"/>
      <w:rPr>
        <w:sz w:val="20"/>
        <w:szCs w:val="24"/>
      </w:rPr>
    </w:pPr>
    <w:r w:rsidRPr="00AD2EA7">
      <w:rPr>
        <w:sz w:val="20"/>
        <w:szCs w:val="24"/>
      </w:rPr>
      <w:fldChar w:fldCharType="begin"/>
    </w:r>
    <w:r w:rsidRPr="00AD2EA7">
      <w:rPr>
        <w:sz w:val="20"/>
        <w:szCs w:val="24"/>
      </w:rPr>
      <w:instrText xml:space="preserve"> PAGE </w:instrText>
    </w:r>
    <w:r w:rsidRPr="00AD2EA7">
      <w:rPr>
        <w:sz w:val="20"/>
        <w:szCs w:val="24"/>
      </w:rPr>
      <w:fldChar w:fldCharType="separate"/>
    </w:r>
    <w:r w:rsidR="004B0C09">
      <w:rPr>
        <w:noProof/>
        <w:sz w:val="20"/>
        <w:szCs w:val="24"/>
      </w:rPr>
      <w:t>5</w:t>
    </w:r>
    <w:r w:rsidRPr="00AD2EA7">
      <w:rPr>
        <w:sz w:val="20"/>
        <w:szCs w:val="24"/>
      </w:rPr>
      <w:fldChar w:fldCharType="end"/>
    </w:r>
    <w:r w:rsidRPr="00AD2EA7">
      <w:rPr>
        <w:sz w:val="20"/>
        <w:szCs w:val="24"/>
      </w:rPr>
      <w:t xml:space="preserve"> (</w:t>
    </w:r>
    <w:r>
      <w:rPr>
        <w:sz w:val="20"/>
        <w:szCs w:val="24"/>
      </w:rPr>
      <w:fldChar w:fldCharType="begin"/>
    </w:r>
    <w:r>
      <w:rPr>
        <w:sz w:val="20"/>
        <w:szCs w:val="24"/>
      </w:rPr>
      <w:instrText xml:space="preserve"> NUMPAGES </w:instrText>
    </w:r>
    <w:r>
      <w:rPr>
        <w:sz w:val="20"/>
        <w:szCs w:val="24"/>
      </w:rPr>
      <w:fldChar w:fldCharType="separate"/>
    </w:r>
    <w:r w:rsidR="004B0C09">
      <w:rPr>
        <w:noProof/>
        <w:sz w:val="20"/>
        <w:szCs w:val="24"/>
      </w:rPr>
      <w:t>5</w:t>
    </w:r>
    <w:r>
      <w:rPr>
        <w:sz w:val="20"/>
        <w:szCs w:val="24"/>
      </w:rPr>
      <w:fldChar w:fldCharType="end"/>
    </w:r>
    <w:r w:rsidRPr="00AD2EA7">
      <w:rPr>
        <w:sz w:val="20"/>
        <w:szCs w:val="24"/>
      </w:rPr>
      <w:t>)</w:t>
    </w:r>
  </w:p>
  <w:p w14:paraId="23F2A6AF"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BE1A9A"/>
    <w:multiLevelType w:val="multilevel"/>
    <w:tmpl w:val="705858EC"/>
    <w:lvl w:ilvl="0">
      <w:start w:val="1"/>
      <w:numFmt w:val="decimal"/>
      <w:lvlText w:val="%1."/>
      <w:lvlJc w:val="left"/>
      <w:pPr>
        <w:tabs>
          <w:tab w:val="num" w:pos="375"/>
        </w:tabs>
        <w:ind w:left="375" w:hanging="375"/>
      </w:pPr>
      <w:rPr>
        <w:rFonts w:cs="Times New Roman"/>
        <w:sz w:val="26"/>
        <w:szCs w:val="26"/>
      </w:rPr>
    </w:lvl>
    <w:lvl w:ilvl="1">
      <w:start w:val="1"/>
      <w:numFmt w:val="decimal"/>
      <w:lvlText w:val="%1.%2."/>
      <w:lvlJc w:val="left"/>
      <w:pPr>
        <w:tabs>
          <w:tab w:val="num" w:pos="659"/>
        </w:tabs>
        <w:ind w:left="659" w:hanging="375"/>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322E3F68"/>
    <w:multiLevelType w:val="multilevel"/>
    <w:tmpl w:val="62CA5BE2"/>
    <w:lvl w:ilvl="0">
      <w:start w:val="1"/>
      <w:numFmt w:val="decimal"/>
      <w:lvlText w:val="%1."/>
      <w:lvlJc w:val="left"/>
      <w:pPr>
        <w:ind w:left="360" w:hanging="360"/>
      </w:pPr>
      <w:rPr>
        <w:rFonts w:cs="Times New Roman"/>
        <w:b/>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rPr>
    </w:lvl>
    <w:lvl w:ilvl="4">
      <w:start w:val="1"/>
      <w:numFmt w:val="decimal"/>
      <w:lvlText w:val="%1.%2.%3.%4.%5."/>
      <w:lvlJc w:val="left"/>
      <w:pPr>
        <w:ind w:left="1080" w:hanging="1080"/>
      </w:pPr>
      <w:rPr>
        <w:rFonts w:cs="Times New Roman"/>
        <w:b/>
      </w:rPr>
    </w:lvl>
    <w:lvl w:ilvl="5">
      <w:start w:val="1"/>
      <w:numFmt w:val="decimal"/>
      <w:lvlText w:val="%1.%2.%3.%4.%5.%6."/>
      <w:lvlJc w:val="left"/>
      <w:pPr>
        <w:ind w:left="1080" w:hanging="1080"/>
      </w:pPr>
      <w:rPr>
        <w:rFonts w:cs="Times New Roman"/>
        <w:b/>
      </w:rPr>
    </w:lvl>
    <w:lvl w:ilvl="6">
      <w:start w:val="1"/>
      <w:numFmt w:val="decimal"/>
      <w:lvlText w:val="%1.%2.%3.%4.%5.%6.%7."/>
      <w:lvlJc w:val="left"/>
      <w:pPr>
        <w:ind w:left="1440" w:hanging="1440"/>
      </w:pPr>
      <w:rPr>
        <w:rFonts w:cs="Times New Roman"/>
        <w:b/>
      </w:rPr>
    </w:lvl>
    <w:lvl w:ilvl="7">
      <w:start w:val="1"/>
      <w:numFmt w:val="decimal"/>
      <w:lvlText w:val="%1.%2.%3.%4.%5.%6.%7.%8."/>
      <w:lvlJc w:val="left"/>
      <w:pPr>
        <w:ind w:left="1440" w:hanging="1440"/>
      </w:pPr>
      <w:rPr>
        <w:rFonts w:cs="Times New Roman"/>
        <w:b/>
      </w:rPr>
    </w:lvl>
    <w:lvl w:ilvl="8">
      <w:start w:val="1"/>
      <w:numFmt w:val="decimal"/>
      <w:lvlText w:val="%1.%2.%3.%4.%5.%6.%7.%8.%9."/>
      <w:lvlJc w:val="left"/>
      <w:pPr>
        <w:ind w:left="1800" w:hanging="1800"/>
      </w:pPr>
      <w:rPr>
        <w:rFonts w:cs="Times New Roman"/>
        <w:b/>
      </w:rPr>
    </w:lvl>
  </w:abstractNum>
  <w:abstractNum w:abstractNumId="2" w15:restartNumberingAfterBreak="0">
    <w:nsid w:val="389145A5"/>
    <w:multiLevelType w:val="hybridMultilevel"/>
    <w:tmpl w:val="C09E12BC"/>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534F337C"/>
    <w:multiLevelType w:val="multilevel"/>
    <w:tmpl w:val="1044747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01752F"/>
    <w:multiLevelType w:val="multilevel"/>
    <w:tmpl w:val="3D0C695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12"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AAF3E50"/>
    <w:multiLevelType w:val="hybridMultilevel"/>
    <w:tmpl w:val="5F8E5DCE"/>
    <w:lvl w:ilvl="0" w:tplc="C9928C36">
      <w:start w:val="1"/>
      <w:numFmt w:val="decimal"/>
      <w:lvlText w:val="%1."/>
      <w:lvlJc w:val="left"/>
      <w:pPr>
        <w:ind w:left="1080" w:hanging="360"/>
      </w:pPr>
      <w:rPr>
        <w:rFonts w:cs="Times New Roman" w:hint="default"/>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6" w15:restartNumberingAfterBreak="0">
    <w:nsid w:val="5F285C38"/>
    <w:multiLevelType w:val="hybridMultilevel"/>
    <w:tmpl w:val="470E5576"/>
    <w:lvl w:ilvl="0" w:tplc="9410AFCC">
      <w:start w:val="1"/>
      <w:numFmt w:val="decimal"/>
      <w:lvlText w:val="%1."/>
      <w:lvlJc w:val="left"/>
      <w:pPr>
        <w:tabs>
          <w:tab w:val="num" w:pos="720"/>
        </w:tabs>
        <w:ind w:left="720" w:hanging="360"/>
      </w:pPr>
      <w:rPr>
        <w:rFonts w:cs="Times New Roman" w:hint="default"/>
        <w:i w:val="0"/>
        <w:sz w:val="24"/>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3501353"/>
    <w:multiLevelType w:val="hybridMultilevel"/>
    <w:tmpl w:val="1CF8A1F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74D31305"/>
    <w:multiLevelType w:val="multilevel"/>
    <w:tmpl w:val="D73C91FE"/>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6"/>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EB8"/>
    <w:rsid w:val="0004665A"/>
    <w:rsid w:val="00060947"/>
    <w:rsid w:val="00073127"/>
    <w:rsid w:val="000913FC"/>
    <w:rsid w:val="00091650"/>
    <w:rsid w:val="000A7208"/>
    <w:rsid w:val="000E4F8D"/>
    <w:rsid w:val="00110BCA"/>
    <w:rsid w:val="00124999"/>
    <w:rsid w:val="00140A77"/>
    <w:rsid w:val="001423EE"/>
    <w:rsid w:val="00143C0E"/>
    <w:rsid w:val="00144E67"/>
    <w:rsid w:val="0014529D"/>
    <w:rsid w:val="00161421"/>
    <w:rsid w:val="001A7D04"/>
    <w:rsid w:val="001B58D8"/>
    <w:rsid w:val="001B7009"/>
    <w:rsid w:val="001D4CFB"/>
    <w:rsid w:val="001D7B1F"/>
    <w:rsid w:val="002008A2"/>
    <w:rsid w:val="00204BA4"/>
    <w:rsid w:val="0022269C"/>
    <w:rsid w:val="00237644"/>
    <w:rsid w:val="00261966"/>
    <w:rsid w:val="0026456A"/>
    <w:rsid w:val="00271BD8"/>
    <w:rsid w:val="00280F86"/>
    <w:rsid w:val="002835BB"/>
    <w:rsid w:val="00292F49"/>
    <w:rsid w:val="00293449"/>
    <w:rsid w:val="002B76A9"/>
    <w:rsid w:val="002F254F"/>
    <w:rsid w:val="00354059"/>
    <w:rsid w:val="00394DCB"/>
    <w:rsid w:val="003B2A9C"/>
    <w:rsid w:val="003C3EFA"/>
    <w:rsid w:val="003F1586"/>
    <w:rsid w:val="004324D1"/>
    <w:rsid w:val="00435A13"/>
    <w:rsid w:val="0044084D"/>
    <w:rsid w:val="00453AB3"/>
    <w:rsid w:val="00460641"/>
    <w:rsid w:val="004656BA"/>
    <w:rsid w:val="00466A22"/>
    <w:rsid w:val="00467784"/>
    <w:rsid w:val="004A3512"/>
    <w:rsid w:val="004A633D"/>
    <w:rsid w:val="004B0C09"/>
    <w:rsid w:val="004B4EB8"/>
    <w:rsid w:val="004B735E"/>
    <w:rsid w:val="004C1391"/>
    <w:rsid w:val="004E7464"/>
    <w:rsid w:val="0050252A"/>
    <w:rsid w:val="00511532"/>
    <w:rsid w:val="00516574"/>
    <w:rsid w:val="005203F4"/>
    <w:rsid w:val="005453F4"/>
    <w:rsid w:val="00546204"/>
    <w:rsid w:val="00551E24"/>
    <w:rsid w:val="00557534"/>
    <w:rsid w:val="00560A92"/>
    <w:rsid w:val="0056160C"/>
    <w:rsid w:val="00564569"/>
    <w:rsid w:val="00566D45"/>
    <w:rsid w:val="005B5CE1"/>
    <w:rsid w:val="005E3AED"/>
    <w:rsid w:val="005E45BB"/>
    <w:rsid w:val="005F3B2A"/>
    <w:rsid w:val="00602834"/>
    <w:rsid w:val="00611D2D"/>
    <w:rsid w:val="006130E8"/>
    <w:rsid w:val="006556F2"/>
    <w:rsid w:val="00671A34"/>
    <w:rsid w:val="00680609"/>
    <w:rsid w:val="00680B11"/>
    <w:rsid w:val="0069457E"/>
    <w:rsid w:val="006A29A2"/>
    <w:rsid w:val="006B118C"/>
    <w:rsid w:val="006B687F"/>
    <w:rsid w:val="006E16BD"/>
    <w:rsid w:val="006F3BB9"/>
    <w:rsid w:val="006F72D7"/>
    <w:rsid w:val="007056E1"/>
    <w:rsid w:val="007103BE"/>
    <w:rsid w:val="00713327"/>
    <w:rsid w:val="00722B7D"/>
    <w:rsid w:val="0075695A"/>
    <w:rsid w:val="00757685"/>
    <w:rsid w:val="0076054B"/>
    <w:rsid w:val="00771771"/>
    <w:rsid w:val="00793A3C"/>
    <w:rsid w:val="007A1DE8"/>
    <w:rsid w:val="007A685F"/>
    <w:rsid w:val="007C143F"/>
    <w:rsid w:val="007D4EFB"/>
    <w:rsid w:val="007D54FC"/>
    <w:rsid w:val="007E0869"/>
    <w:rsid w:val="007F55B0"/>
    <w:rsid w:val="007F69B5"/>
    <w:rsid w:val="00802EF5"/>
    <w:rsid w:val="00807F56"/>
    <w:rsid w:val="0082696B"/>
    <w:rsid w:val="00835858"/>
    <w:rsid w:val="0083698F"/>
    <w:rsid w:val="00843CAE"/>
    <w:rsid w:val="008919F2"/>
    <w:rsid w:val="008B346F"/>
    <w:rsid w:val="008C52BE"/>
    <w:rsid w:val="008D4634"/>
    <w:rsid w:val="008D50D6"/>
    <w:rsid w:val="008F0B50"/>
    <w:rsid w:val="0091498F"/>
    <w:rsid w:val="00915DAF"/>
    <w:rsid w:val="0091786B"/>
    <w:rsid w:val="00932CDE"/>
    <w:rsid w:val="009370A4"/>
    <w:rsid w:val="00945900"/>
    <w:rsid w:val="009709A8"/>
    <w:rsid w:val="00984EAD"/>
    <w:rsid w:val="00994C48"/>
    <w:rsid w:val="009A5B3E"/>
    <w:rsid w:val="009B5316"/>
    <w:rsid w:val="009B7278"/>
    <w:rsid w:val="009C0051"/>
    <w:rsid w:val="009C54EB"/>
    <w:rsid w:val="009D0F3C"/>
    <w:rsid w:val="009D73FA"/>
    <w:rsid w:val="009E7F4A"/>
    <w:rsid w:val="00A10E66"/>
    <w:rsid w:val="00A1244E"/>
    <w:rsid w:val="00A5243D"/>
    <w:rsid w:val="00A832FA"/>
    <w:rsid w:val="00AB1887"/>
    <w:rsid w:val="00AD2EA7"/>
    <w:rsid w:val="00AE63C1"/>
    <w:rsid w:val="00BA713E"/>
    <w:rsid w:val="00BC1A62"/>
    <w:rsid w:val="00BD078E"/>
    <w:rsid w:val="00BD3CCF"/>
    <w:rsid w:val="00BF4D7C"/>
    <w:rsid w:val="00BF4F9C"/>
    <w:rsid w:val="00C0007F"/>
    <w:rsid w:val="00C205D7"/>
    <w:rsid w:val="00C24F66"/>
    <w:rsid w:val="00C27B07"/>
    <w:rsid w:val="00C41FC5"/>
    <w:rsid w:val="00C8246E"/>
    <w:rsid w:val="00C83346"/>
    <w:rsid w:val="00C90E39"/>
    <w:rsid w:val="00C94C31"/>
    <w:rsid w:val="00CA3661"/>
    <w:rsid w:val="00CA583B"/>
    <w:rsid w:val="00CA5F0B"/>
    <w:rsid w:val="00CC0882"/>
    <w:rsid w:val="00CC205F"/>
    <w:rsid w:val="00CF2B77"/>
    <w:rsid w:val="00CF4303"/>
    <w:rsid w:val="00CF466F"/>
    <w:rsid w:val="00D00DD9"/>
    <w:rsid w:val="00D40650"/>
    <w:rsid w:val="00D559F8"/>
    <w:rsid w:val="00D8202D"/>
    <w:rsid w:val="00DF44DF"/>
    <w:rsid w:val="00E023F6"/>
    <w:rsid w:val="00E03DBB"/>
    <w:rsid w:val="00E50FB7"/>
    <w:rsid w:val="00E6777E"/>
    <w:rsid w:val="00E72C32"/>
    <w:rsid w:val="00E87D02"/>
    <w:rsid w:val="00E92D6C"/>
    <w:rsid w:val="00E97D19"/>
    <w:rsid w:val="00F25A4E"/>
    <w:rsid w:val="00F272B0"/>
    <w:rsid w:val="00F43936"/>
    <w:rsid w:val="00F45007"/>
    <w:rsid w:val="00F76470"/>
    <w:rsid w:val="00F9645B"/>
    <w:rsid w:val="00FA7622"/>
    <w:rsid w:val="00FE2E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4407CB"/>
  <w14:defaultImageDpi w14:val="0"/>
  <w15:docId w15:val="{40F7EB65-9972-49FA-96F0-3DC74653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locked/>
    <w:rsid w:val="00DF44DF"/>
    <w:rPr>
      <w:rFonts w:cs="Times New Roman"/>
      <w:b/>
      <w:bCs/>
      <w:i/>
      <w:iCs/>
      <w:color w:val="000000"/>
      <w:sz w:val="26"/>
      <w:szCs w:val="26"/>
      <w:u w:color="000000"/>
    </w:rPr>
  </w:style>
  <w:style w:type="character" w:customStyle="1" w:styleId="Heading6Char">
    <w:name w:val="Heading 6 Char"/>
    <w:basedOn w:val="DefaultParagraphFont"/>
    <w:link w:val="Heading6"/>
    <w:uiPriority w:val="9"/>
    <w:locked/>
    <w:rsid w:val="00DF44DF"/>
    <w:rPr>
      <w:rFonts w:cs="Times New Roman"/>
      <w:b/>
      <w:bCs/>
      <w:color w:val="000000"/>
      <w:sz w:val="22"/>
      <w:szCs w:val="22"/>
      <w:u w:color="000000"/>
    </w:rPr>
  </w:style>
  <w:style w:type="character" w:customStyle="1" w:styleId="Heading7Char">
    <w:name w:val="Heading 7 Char"/>
    <w:basedOn w:val="DefaultParagraphFont"/>
    <w:link w:val="Heading7"/>
    <w:uiPriority w:val="9"/>
    <w:locked/>
    <w:rsid w:val="00DF44DF"/>
    <w:rPr>
      <w:rFonts w:cs="Times New Roman"/>
      <w:color w:val="000000"/>
      <w:sz w:val="24"/>
      <w:szCs w:val="24"/>
      <w:u w:color="000000"/>
    </w:rPr>
  </w:style>
  <w:style w:type="character" w:customStyle="1" w:styleId="Heading8Char">
    <w:name w:val="Heading 8 Char"/>
    <w:basedOn w:val="DefaultParagraphFont"/>
    <w:link w:val="Heading8"/>
    <w:uiPriority w:val="9"/>
    <w:locked/>
    <w:rsid w:val="00DF44DF"/>
    <w:rPr>
      <w:rFonts w:cs="Times New Roman"/>
      <w:i/>
      <w:iCs/>
      <w:color w:val="000000"/>
      <w:sz w:val="24"/>
      <w:szCs w:val="24"/>
      <w:u w:color="000000"/>
    </w:rPr>
  </w:style>
  <w:style w:type="character" w:customStyle="1" w:styleId="Heading9Char">
    <w:name w:val="Heading 9 Char"/>
    <w:basedOn w:val="DefaultParagraphFont"/>
    <w:link w:val="Heading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customStyle="1" w:styleId="Heading4Char">
    <w:name w:val="Heading 4 Char"/>
    <w:basedOn w:val="DefaultParagraphFont"/>
    <w:link w:val="Heading4"/>
    <w:uiPriority w:val="9"/>
    <w:locked/>
    <w:rsid w:val="00DF44DF"/>
    <w:rPr>
      <w:rFonts w:cs="Times New Roman"/>
      <w:b/>
      <w:bCs/>
      <w:color w:val="000000"/>
      <w:sz w:val="28"/>
      <w:szCs w:val="28"/>
      <w:u w:color="000000"/>
    </w:rPr>
  </w:style>
  <w:style w:type="character" w:styleId="Hyperlink">
    <w:name w:val="Hyperlink"/>
    <w:basedOn w:val="DefaultParagraphFont"/>
    <w:uiPriority w:val="99"/>
    <w:rsid w:val="00D40650"/>
    <w:rPr>
      <w:rFonts w:cs="Times New Roman"/>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paragraph" w:customStyle="1" w:styleId="TableContents">
    <w:name w:val="Table Contents"/>
    <w:basedOn w:val="Normal"/>
    <w:rsid w:val="00D40650"/>
    <w:pPr>
      <w:suppressLineNumbers/>
    </w:pPr>
  </w:style>
  <w:style w:type="paragraph" w:styleId="List">
    <w:name w:val="List"/>
    <w:basedOn w:val="Normal"/>
    <w:uiPriority w:val="99"/>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locked/>
    <w:rsid w:val="007056E1"/>
    <w:rPr>
      <w:rFonts w:eastAsia="SimSun" w:cs="Mangal"/>
      <w:kern w:val="1"/>
      <w:sz w:val="21"/>
      <w:szCs w:val="21"/>
      <w:lang w:val="x-none" w:eastAsia="zh-CN" w:bidi="hi-IN"/>
    </w:rPr>
  </w:style>
  <w:style w:type="character" w:customStyle="1" w:styleId="FooterChar">
    <w:name w:val="Footer Char"/>
    <w:basedOn w:val="DefaultParagraphFont"/>
    <w:link w:val="Footer"/>
    <w:uiPriority w:val="99"/>
    <w:locked/>
    <w:rsid w:val="007056E1"/>
    <w:rPr>
      <w:rFonts w:eastAsia="SimSun" w:cs="Mangal"/>
      <w:kern w:val="1"/>
      <w:sz w:val="21"/>
      <w:szCs w:val="21"/>
      <w:lang w:val="x-none" w:eastAsia="zh-CN" w:bidi="hi-IN"/>
    </w:rPr>
  </w:style>
  <w:style w:type="paragraph" w:customStyle="1" w:styleId="TableHeading">
    <w:name w:val="Table Heading"/>
    <w:basedOn w:val="TableContents"/>
    <w:rsid w:val="00D40650"/>
    <w:pPr>
      <w:jc w:val="center"/>
    </w:pPr>
    <w:rPr>
      <w:b/>
      <w:bCs/>
    </w:rPr>
  </w:style>
  <w:style w:type="paragraph" w:styleId="List2">
    <w:name w:val="List 2"/>
    <w:basedOn w:val="Normal"/>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D00DD9"/>
    <w:pPr>
      <w:keepNext/>
      <w:keepLines/>
      <w:suppressLineNumbers/>
      <w:ind w:left="1064"/>
      <w:jc w:val="right"/>
    </w:pPr>
    <w:rPr>
      <w:rFonts w:eastAsia="SimSun"/>
      <w:b/>
      <w:bCs/>
      <w:kern w:val="1"/>
      <w:lang w:eastAsia="zh-CN" w:bidi="hi-IN"/>
    </w:rPr>
  </w:style>
  <w:style w:type="paragraph" w:styleId="Title">
    <w:name w:val="Title"/>
    <w:basedOn w:val="Normal"/>
    <w:link w:val="TitleChar"/>
    <w:autoRedefine/>
    <w:uiPriority w:val="10"/>
    <w:qFormat/>
    <w:rsid w:val="00D559F8"/>
    <w:pPr>
      <w:widowControl/>
      <w:suppressAutoHyphens w:val="0"/>
      <w:spacing w:after="560" w:line="240" w:lineRule="auto"/>
      <w:jc w:val="left"/>
    </w:pPr>
    <w:rPr>
      <w:b/>
      <w:bCs/>
    </w:rPr>
  </w:style>
  <w:style w:type="character" w:customStyle="1" w:styleId="TitleChar">
    <w:name w:val="Title Char"/>
    <w:basedOn w:val="DefaultParagraphFont"/>
    <w:link w:val="Title"/>
    <w:uiPriority w:val="10"/>
    <w:rPr>
      <w:rFonts w:asciiTheme="majorHAnsi" w:eastAsiaTheme="majorEastAsia" w:hAnsiTheme="majorHAnsi" w:cs="Mangal"/>
      <w:b/>
      <w:bCs/>
      <w:kern w:val="28"/>
      <w:sz w:val="32"/>
      <w:szCs w:val="29"/>
      <w:lang w:eastAsia="zh-CN" w:bidi="hi-IN"/>
    </w:rPr>
  </w:style>
  <w:style w:type="paragraph" w:customStyle="1" w:styleId="Tekst">
    <w:name w:val="Tekst"/>
    <w:autoRedefine/>
    <w:qFormat/>
    <w:rsid w:val="007D4EFB"/>
    <w:pPr>
      <w:jc w:val="both"/>
    </w:pPr>
    <w:rPr>
      <w:rFonts w:eastAsia="SimSun" w:cs="Mangal"/>
      <w:b/>
      <w:kern w:val="1"/>
      <w:sz w:val="24"/>
      <w:szCs w:val="24"/>
      <w:lang w:eastAsia="zh-CN" w:bidi="hi-IN"/>
    </w:rPr>
  </w:style>
  <w:style w:type="paragraph" w:styleId="Date">
    <w:name w:val="Date"/>
    <w:basedOn w:val="Normal"/>
    <w:link w:val="DateChar"/>
    <w:autoRedefine/>
    <w:uiPriority w:val="99"/>
    <w:qFormat/>
    <w:rsid w:val="00511532"/>
    <w:pPr>
      <w:widowControl/>
      <w:suppressAutoHyphens w:val="0"/>
      <w:spacing w:before="840" w:line="240" w:lineRule="auto"/>
      <w:jc w:val="left"/>
    </w:pPr>
    <w:rPr>
      <w:kern w:val="24"/>
    </w:rPr>
  </w:style>
  <w:style w:type="character" w:customStyle="1" w:styleId="DateChar">
    <w:name w:val="Date Char"/>
    <w:basedOn w:val="DefaultParagraphFont"/>
    <w:link w:val="Date"/>
    <w:uiPriority w:val="99"/>
    <w:semiHidden/>
    <w:rPr>
      <w:rFonts w:eastAsia="SimSun" w:cs="Mangal"/>
      <w:kern w:val="1"/>
      <w:sz w:val="24"/>
      <w:szCs w:val="21"/>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val="0"/>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paragraph" w:styleId="NormalWeb">
    <w:name w:val="Normal (Web)"/>
    <w:basedOn w:val="Normal"/>
    <w:uiPriority w:val="99"/>
    <w:unhideWhenUsed/>
    <w:rsid w:val="00F43936"/>
    <w:rPr>
      <w:rFonts w:cs="Mangal"/>
      <w:szCs w:val="21"/>
    </w:rPr>
  </w:style>
  <w:style w:type="character" w:customStyle="1" w:styleId="BalloonTextChar">
    <w:name w:val="Balloon Text Char"/>
    <w:basedOn w:val="DefaultParagraphFont"/>
    <w:link w:val="BalloonText"/>
    <w:uiPriority w:val="99"/>
    <w:semiHidden/>
    <w:locked/>
    <w:rsid w:val="00C90E39"/>
    <w:rPr>
      <w:rFonts w:ascii="Tahoma" w:eastAsia="SimSun" w:hAnsi="Tahoma" w:cs="Mangal"/>
      <w:kern w:val="1"/>
      <w:sz w:val="14"/>
      <w:szCs w:val="14"/>
      <w:lang w:val="x-none" w:eastAsia="zh-CN" w:bidi="hi-IN"/>
    </w:rPr>
  </w:style>
  <w:style w:type="table" w:styleId="TableGrid">
    <w:name w:val="Table Grid"/>
    <w:basedOn w:val="TableNorma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F69B5"/>
    <w:pPr>
      <w:widowControl/>
      <w:suppressAutoHyphens w:val="0"/>
      <w:spacing w:after="220" w:line="220" w:lineRule="atLeast"/>
    </w:pPr>
    <w:rPr>
      <w:rFonts w:eastAsia="Times New Roman"/>
      <w:spacing w:val="-5"/>
      <w:kern w:val="0"/>
      <w:lang w:eastAsia="en-US" w:bidi="ar-SA"/>
    </w:rPr>
  </w:style>
  <w:style w:type="paragraph" w:customStyle="1" w:styleId="BodyText21">
    <w:name w:val="Body Text 21"/>
    <w:basedOn w:val="Normal"/>
    <w:rsid w:val="007F69B5"/>
    <w:pPr>
      <w:widowControl/>
      <w:spacing w:before="240" w:line="240" w:lineRule="auto"/>
    </w:pPr>
    <w:rPr>
      <w:rFonts w:eastAsia="Times New Roman"/>
      <w:kern w:val="0"/>
      <w:lang w:val="en-GB" w:eastAsia="ar-SA" w:bidi="ar-SA"/>
    </w:rPr>
  </w:style>
  <w:style w:type="character" w:customStyle="1" w:styleId="BodyTextChar">
    <w:name w:val="Body Text Char"/>
    <w:basedOn w:val="DefaultParagraphFont"/>
    <w:link w:val="BodyText"/>
    <w:uiPriority w:val="99"/>
    <w:locked/>
    <w:rsid w:val="007F69B5"/>
    <w:rPr>
      <w:rFonts w:cs="Times New Roman"/>
      <w:spacing w:val="-5"/>
      <w:sz w:val="24"/>
      <w:szCs w:val="24"/>
      <w:lang w:val="x-none" w:eastAsia="en-US"/>
    </w:rPr>
  </w:style>
  <w:style w:type="paragraph" w:styleId="HTMLPreformatted">
    <w:name w:val="HTML Preformatted"/>
    <w:basedOn w:val="Normal"/>
    <w:link w:val="HTMLPreformattedChar"/>
    <w:uiPriority w:val="99"/>
    <w:unhideWhenUsed/>
    <w:rsid w:val="007F69B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cs="Courier New"/>
      <w:color w:val="000000"/>
      <w:kern w:val="0"/>
      <w:sz w:val="20"/>
      <w:szCs w:val="20"/>
      <w:lang w:eastAsia="et-EE" w:bidi="ar-SA"/>
    </w:rPr>
  </w:style>
  <w:style w:type="paragraph" w:customStyle="1" w:styleId="Default">
    <w:name w:val="Default"/>
    <w:rsid w:val="007F69B5"/>
    <w:pPr>
      <w:autoSpaceDE w:val="0"/>
      <w:autoSpaceDN w:val="0"/>
      <w:adjustRightInd w:val="0"/>
    </w:pPr>
    <w:rPr>
      <w:color w:val="000000"/>
      <w:sz w:val="24"/>
      <w:szCs w:val="24"/>
    </w:rPr>
  </w:style>
  <w:style w:type="character" w:customStyle="1" w:styleId="HTMLPreformattedChar">
    <w:name w:val="HTML Preformatted Char"/>
    <w:basedOn w:val="DefaultParagraphFont"/>
    <w:link w:val="HTMLPreformatted"/>
    <w:uiPriority w:val="99"/>
    <w:locked/>
    <w:rsid w:val="007F69B5"/>
    <w:rPr>
      <w:rFonts w:ascii="Courier New" w:hAnsi="Courier New" w:cs="Courier New"/>
      <w:color w:val="000000"/>
    </w:rPr>
  </w:style>
  <w:style w:type="character" w:customStyle="1" w:styleId="BodyTextChar1">
    <w:name w:val="Body Text Char1"/>
    <w:uiPriority w:val="99"/>
    <w:locked/>
    <w:rsid w:val="009D0F3C"/>
    <w:rPr>
      <w:rFonts w:ascii="Times New Roman" w:hAnsi="Times New Roman"/>
      <w:sz w:val="24"/>
      <w:lang w:val="x-none" w:eastAsia="en-US"/>
    </w:rPr>
  </w:style>
  <w:style w:type="paragraph" w:customStyle="1" w:styleId="ListParagraph1">
    <w:name w:val="List Paragraph1"/>
    <w:basedOn w:val="Normal"/>
    <w:rsid w:val="00453AB3"/>
    <w:pPr>
      <w:widowControl/>
      <w:suppressAutoHyphens w:val="0"/>
      <w:spacing w:line="240" w:lineRule="auto"/>
      <w:ind w:left="720"/>
      <w:contextualSpacing/>
      <w:jc w:val="left"/>
    </w:pPr>
    <w:rPr>
      <w:rFonts w:eastAsia="Times New Roman"/>
      <w:kern w:val="0"/>
      <w:lang w:eastAsia="et-EE" w:bidi="ar-SA"/>
    </w:rPr>
  </w:style>
  <w:style w:type="paragraph" w:styleId="ListParagraph">
    <w:name w:val="List Paragraph"/>
    <w:basedOn w:val="Normal"/>
    <w:uiPriority w:val="99"/>
    <w:qFormat/>
    <w:rsid w:val="00453AB3"/>
    <w:pPr>
      <w:ind w:left="720"/>
      <w:contextualSpacing/>
    </w:pPr>
    <w:rPr>
      <w:rFonts w:cs="Mangal"/>
      <w:szCs w:val="21"/>
    </w:rPr>
  </w:style>
  <w:style w:type="character" w:customStyle="1" w:styleId="UnresolvedMention1">
    <w:name w:val="Unresolved Mention1"/>
    <w:basedOn w:val="DefaultParagraphFont"/>
    <w:uiPriority w:val="99"/>
    <w:semiHidden/>
    <w:unhideWhenUsed/>
    <w:rsid w:val="00E97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381964">
      <w:bodyDiv w:val="1"/>
      <w:marLeft w:val="0"/>
      <w:marRight w:val="0"/>
      <w:marTop w:val="0"/>
      <w:marBottom w:val="0"/>
      <w:divBdr>
        <w:top w:val="none" w:sz="0" w:space="0" w:color="auto"/>
        <w:left w:val="none" w:sz="0" w:space="0" w:color="auto"/>
        <w:bottom w:val="none" w:sz="0" w:space="0" w:color="auto"/>
        <w:right w:val="none" w:sz="0" w:space="0" w:color="auto"/>
      </w:divBdr>
    </w:div>
    <w:div w:id="1085764983">
      <w:bodyDiv w:val="1"/>
      <w:marLeft w:val="0"/>
      <w:marRight w:val="0"/>
      <w:marTop w:val="0"/>
      <w:marBottom w:val="0"/>
      <w:divBdr>
        <w:top w:val="none" w:sz="0" w:space="0" w:color="auto"/>
        <w:left w:val="none" w:sz="0" w:space="0" w:color="auto"/>
        <w:bottom w:val="none" w:sz="0" w:space="0" w:color="auto"/>
        <w:right w:val="none" w:sz="0" w:space="0" w:color="auto"/>
      </w:divBdr>
    </w:div>
    <w:div w:id="1446539803">
      <w:marLeft w:val="0"/>
      <w:marRight w:val="0"/>
      <w:marTop w:val="0"/>
      <w:marBottom w:val="0"/>
      <w:divBdr>
        <w:top w:val="none" w:sz="0" w:space="0" w:color="auto"/>
        <w:left w:val="none" w:sz="0" w:space="0" w:color="auto"/>
        <w:bottom w:val="none" w:sz="0" w:space="0" w:color="auto"/>
        <w:right w:val="none" w:sz="0" w:space="0" w:color="auto"/>
      </w:divBdr>
    </w:div>
    <w:div w:id="1446539804">
      <w:marLeft w:val="0"/>
      <w:marRight w:val="0"/>
      <w:marTop w:val="0"/>
      <w:marBottom w:val="0"/>
      <w:divBdr>
        <w:top w:val="none" w:sz="0" w:space="0" w:color="auto"/>
        <w:left w:val="none" w:sz="0" w:space="0" w:color="auto"/>
        <w:bottom w:val="none" w:sz="0" w:space="0" w:color="auto"/>
        <w:right w:val="none" w:sz="0" w:space="0" w:color="auto"/>
      </w:divBdr>
    </w:div>
    <w:div w:id="1446539805">
      <w:marLeft w:val="0"/>
      <w:marRight w:val="0"/>
      <w:marTop w:val="0"/>
      <w:marBottom w:val="0"/>
      <w:divBdr>
        <w:top w:val="none" w:sz="0" w:space="0" w:color="auto"/>
        <w:left w:val="none" w:sz="0" w:space="0" w:color="auto"/>
        <w:bottom w:val="none" w:sz="0" w:space="0" w:color="auto"/>
        <w:right w:val="none" w:sz="0" w:space="0" w:color="auto"/>
      </w:divBdr>
    </w:div>
    <w:div w:id="1446539806">
      <w:marLeft w:val="0"/>
      <w:marRight w:val="0"/>
      <w:marTop w:val="0"/>
      <w:marBottom w:val="0"/>
      <w:divBdr>
        <w:top w:val="none" w:sz="0" w:space="0" w:color="auto"/>
        <w:left w:val="none" w:sz="0" w:space="0" w:color="auto"/>
        <w:bottom w:val="none" w:sz="0" w:space="0" w:color="auto"/>
        <w:right w:val="none" w:sz="0" w:space="0" w:color="auto"/>
      </w:divBdr>
    </w:div>
    <w:div w:id="1446539807">
      <w:marLeft w:val="0"/>
      <w:marRight w:val="0"/>
      <w:marTop w:val="0"/>
      <w:marBottom w:val="0"/>
      <w:divBdr>
        <w:top w:val="none" w:sz="0" w:space="0" w:color="auto"/>
        <w:left w:val="none" w:sz="0" w:space="0" w:color="auto"/>
        <w:bottom w:val="none" w:sz="0" w:space="0" w:color="auto"/>
        <w:right w:val="none" w:sz="0" w:space="0" w:color="auto"/>
      </w:divBdr>
    </w:div>
    <w:div w:id="1446539808">
      <w:marLeft w:val="0"/>
      <w:marRight w:val="0"/>
      <w:marTop w:val="0"/>
      <w:marBottom w:val="0"/>
      <w:divBdr>
        <w:top w:val="none" w:sz="0" w:space="0" w:color="auto"/>
        <w:left w:val="none" w:sz="0" w:space="0" w:color="auto"/>
        <w:bottom w:val="none" w:sz="0" w:space="0" w:color="auto"/>
        <w:right w:val="none" w:sz="0" w:space="0" w:color="auto"/>
      </w:divBdr>
    </w:div>
    <w:div w:id="1446539809">
      <w:marLeft w:val="0"/>
      <w:marRight w:val="0"/>
      <w:marTop w:val="0"/>
      <w:marBottom w:val="0"/>
      <w:divBdr>
        <w:top w:val="none" w:sz="0" w:space="0" w:color="auto"/>
        <w:left w:val="none" w:sz="0" w:space="0" w:color="auto"/>
        <w:bottom w:val="none" w:sz="0" w:space="0" w:color="auto"/>
        <w:right w:val="none" w:sz="0" w:space="0" w:color="auto"/>
      </w:divBdr>
    </w:div>
    <w:div w:id="1446539810">
      <w:marLeft w:val="0"/>
      <w:marRight w:val="0"/>
      <w:marTop w:val="0"/>
      <w:marBottom w:val="0"/>
      <w:divBdr>
        <w:top w:val="none" w:sz="0" w:space="0" w:color="auto"/>
        <w:left w:val="none" w:sz="0" w:space="0" w:color="auto"/>
        <w:bottom w:val="none" w:sz="0" w:space="0" w:color="auto"/>
        <w:right w:val="none" w:sz="0" w:space="0" w:color="auto"/>
      </w:divBdr>
    </w:div>
    <w:div w:id="1446539811">
      <w:marLeft w:val="0"/>
      <w:marRight w:val="0"/>
      <w:marTop w:val="0"/>
      <w:marBottom w:val="0"/>
      <w:divBdr>
        <w:top w:val="none" w:sz="0" w:space="0" w:color="auto"/>
        <w:left w:val="none" w:sz="0" w:space="0" w:color="auto"/>
        <w:bottom w:val="none" w:sz="0" w:space="0" w:color="auto"/>
        <w:right w:val="none" w:sz="0" w:space="0" w:color="auto"/>
      </w:divBdr>
    </w:div>
    <w:div w:id="1446539812">
      <w:marLeft w:val="0"/>
      <w:marRight w:val="0"/>
      <w:marTop w:val="0"/>
      <w:marBottom w:val="0"/>
      <w:divBdr>
        <w:top w:val="none" w:sz="0" w:space="0" w:color="auto"/>
        <w:left w:val="none" w:sz="0" w:space="0" w:color="auto"/>
        <w:bottom w:val="none" w:sz="0" w:space="0" w:color="auto"/>
        <w:right w:val="none" w:sz="0" w:space="0" w:color="auto"/>
      </w:divBdr>
    </w:div>
    <w:div w:id="1446539813">
      <w:marLeft w:val="0"/>
      <w:marRight w:val="0"/>
      <w:marTop w:val="0"/>
      <w:marBottom w:val="0"/>
      <w:divBdr>
        <w:top w:val="none" w:sz="0" w:space="0" w:color="auto"/>
        <w:left w:val="none" w:sz="0" w:space="0" w:color="auto"/>
        <w:bottom w:val="none" w:sz="0" w:space="0" w:color="auto"/>
        <w:right w:val="none" w:sz="0" w:space="0" w:color="auto"/>
      </w:divBdr>
    </w:div>
    <w:div w:id="1446539814">
      <w:marLeft w:val="0"/>
      <w:marRight w:val="0"/>
      <w:marTop w:val="0"/>
      <w:marBottom w:val="0"/>
      <w:divBdr>
        <w:top w:val="none" w:sz="0" w:space="0" w:color="auto"/>
        <w:left w:val="none" w:sz="0" w:space="0" w:color="auto"/>
        <w:bottom w:val="none" w:sz="0" w:space="0" w:color="auto"/>
        <w:right w:val="none" w:sz="0" w:space="0" w:color="auto"/>
      </w:divBdr>
    </w:div>
    <w:div w:id="1446539815">
      <w:marLeft w:val="0"/>
      <w:marRight w:val="0"/>
      <w:marTop w:val="0"/>
      <w:marBottom w:val="0"/>
      <w:divBdr>
        <w:top w:val="none" w:sz="0" w:space="0" w:color="auto"/>
        <w:left w:val="none" w:sz="0" w:space="0" w:color="auto"/>
        <w:bottom w:val="none" w:sz="0" w:space="0" w:color="auto"/>
        <w:right w:val="none" w:sz="0" w:space="0" w:color="auto"/>
      </w:divBdr>
    </w:div>
    <w:div w:id="1446539816">
      <w:marLeft w:val="0"/>
      <w:marRight w:val="0"/>
      <w:marTop w:val="0"/>
      <w:marBottom w:val="0"/>
      <w:divBdr>
        <w:top w:val="none" w:sz="0" w:space="0" w:color="auto"/>
        <w:left w:val="none" w:sz="0" w:space="0" w:color="auto"/>
        <w:bottom w:val="none" w:sz="0" w:space="0" w:color="auto"/>
        <w:right w:val="none" w:sz="0" w:space="0" w:color="auto"/>
      </w:divBdr>
    </w:div>
    <w:div w:id="1446539817">
      <w:marLeft w:val="0"/>
      <w:marRight w:val="0"/>
      <w:marTop w:val="0"/>
      <w:marBottom w:val="0"/>
      <w:divBdr>
        <w:top w:val="none" w:sz="0" w:space="0" w:color="auto"/>
        <w:left w:val="none" w:sz="0" w:space="0" w:color="auto"/>
        <w:bottom w:val="none" w:sz="0" w:space="0" w:color="auto"/>
        <w:right w:val="none" w:sz="0" w:space="0" w:color="auto"/>
      </w:divBdr>
    </w:div>
    <w:div w:id="1446539818">
      <w:marLeft w:val="0"/>
      <w:marRight w:val="0"/>
      <w:marTop w:val="0"/>
      <w:marBottom w:val="0"/>
      <w:divBdr>
        <w:top w:val="none" w:sz="0" w:space="0" w:color="auto"/>
        <w:left w:val="none" w:sz="0" w:space="0" w:color="auto"/>
        <w:bottom w:val="none" w:sz="0" w:space="0" w:color="auto"/>
        <w:right w:val="none" w:sz="0" w:space="0" w:color="auto"/>
      </w:divBdr>
    </w:div>
    <w:div w:id="1446539819">
      <w:marLeft w:val="0"/>
      <w:marRight w:val="0"/>
      <w:marTop w:val="0"/>
      <w:marBottom w:val="0"/>
      <w:divBdr>
        <w:top w:val="none" w:sz="0" w:space="0" w:color="auto"/>
        <w:left w:val="none" w:sz="0" w:space="0" w:color="auto"/>
        <w:bottom w:val="none" w:sz="0" w:space="0" w:color="auto"/>
        <w:right w:val="none" w:sz="0" w:space="0" w:color="auto"/>
      </w:divBdr>
    </w:div>
    <w:div w:id="1446539820">
      <w:marLeft w:val="0"/>
      <w:marRight w:val="0"/>
      <w:marTop w:val="0"/>
      <w:marBottom w:val="0"/>
      <w:divBdr>
        <w:top w:val="none" w:sz="0" w:space="0" w:color="auto"/>
        <w:left w:val="none" w:sz="0" w:space="0" w:color="auto"/>
        <w:bottom w:val="none" w:sz="0" w:space="0" w:color="auto"/>
        <w:right w:val="none" w:sz="0" w:space="0" w:color="auto"/>
      </w:divBdr>
    </w:div>
    <w:div w:id="1446539821">
      <w:marLeft w:val="0"/>
      <w:marRight w:val="0"/>
      <w:marTop w:val="0"/>
      <w:marBottom w:val="0"/>
      <w:divBdr>
        <w:top w:val="none" w:sz="0" w:space="0" w:color="auto"/>
        <w:left w:val="none" w:sz="0" w:space="0" w:color="auto"/>
        <w:bottom w:val="none" w:sz="0" w:space="0" w:color="auto"/>
        <w:right w:val="none" w:sz="0" w:space="0" w:color="auto"/>
      </w:divBdr>
    </w:div>
    <w:div w:id="1446539822">
      <w:marLeft w:val="0"/>
      <w:marRight w:val="0"/>
      <w:marTop w:val="0"/>
      <w:marBottom w:val="0"/>
      <w:divBdr>
        <w:top w:val="none" w:sz="0" w:space="0" w:color="auto"/>
        <w:left w:val="none" w:sz="0" w:space="0" w:color="auto"/>
        <w:bottom w:val="none" w:sz="0" w:space="0" w:color="auto"/>
        <w:right w:val="none" w:sz="0" w:space="0" w:color="auto"/>
      </w:divBdr>
    </w:div>
    <w:div w:id="1446539823">
      <w:marLeft w:val="0"/>
      <w:marRight w:val="0"/>
      <w:marTop w:val="0"/>
      <w:marBottom w:val="0"/>
      <w:divBdr>
        <w:top w:val="none" w:sz="0" w:space="0" w:color="auto"/>
        <w:left w:val="none" w:sz="0" w:space="0" w:color="auto"/>
        <w:bottom w:val="none" w:sz="0" w:space="0" w:color="auto"/>
        <w:right w:val="none" w:sz="0" w:space="0" w:color="auto"/>
      </w:divBdr>
    </w:div>
    <w:div w:id="1446539824">
      <w:marLeft w:val="0"/>
      <w:marRight w:val="0"/>
      <w:marTop w:val="0"/>
      <w:marBottom w:val="0"/>
      <w:divBdr>
        <w:top w:val="none" w:sz="0" w:space="0" w:color="auto"/>
        <w:left w:val="none" w:sz="0" w:space="0" w:color="auto"/>
        <w:bottom w:val="none" w:sz="0" w:space="0" w:color="auto"/>
        <w:right w:val="none" w:sz="0" w:space="0" w:color="auto"/>
      </w:divBdr>
    </w:div>
    <w:div w:id="1446539825">
      <w:marLeft w:val="0"/>
      <w:marRight w:val="0"/>
      <w:marTop w:val="0"/>
      <w:marBottom w:val="0"/>
      <w:divBdr>
        <w:top w:val="none" w:sz="0" w:space="0" w:color="auto"/>
        <w:left w:val="none" w:sz="0" w:space="0" w:color="auto"/>
        <w:bottom w:val="none" w:sz="0" w:space="0" w:color="auto"/>
        <w:right w:val="none" w:sz="0" w:space="0" w:color="auto"/>
      </w:divBdr>
    </w:div>
    <w:div w:id="1446539826">
      <w:marLeft w:val="0"/>
      <w:marRight w:val="0"/>
      <w:marTop w:val="0"/>
      <w:marBottom w:val="0"/>
      <w:divBdr>
        <w:top w:val="none" w:sz="0" w:space="0" w:color="auto"/>
        <w:left w:val="none" w:sz="0" w:space="0" w:color="auto"/>
        <w:bottom w:val="none" w:sz="0" w:space="0" w:color="auto"/>
        <w:right w:val="none" w:sz="0" w:space="0" w:color="auto"/>
      </w:divBdr>
    </w:div>
    <w:div w:id="1446539827">
      <w:marLeft w:val="0"/>
      <w:marRight w:val="0"/>
      <w:marTop w:val="0"/>
      <w:marBottom w:val="0"/>
      <w:divBdr>
        <w:top w:val="none" w:sz="0" w:space="0" w:color="auto"/>
        <w:left w:val="none" w:sz="0" w:space="0" w:color="auto"/>
        <w:bottom w:val="none" w:sz="0" w:space="0" w:color="auto"/>
        <w:right w:val="none" w:sz="0" w:space="0" w:color="auto"/>
      </w:divBdr>
    </w:div>
    <w:div w:id="1446539828">
      <w:marLeft w:val="0"/>
      <w:marRight w:val="0"/>
      <w:marTop w:val="0"/>
      <w:marBottom w:val="0"/>
      <w:divBdr>
        <w:top w:val="none" w:sz="0" w:space="0" w:color="auto"/>
        <w:left w:val="none" w:sz="0" w:space="0" w:color="auto"/>
        <w:bottom w:val="none" w:sz="0" w:space="0" w:color="auto"/>
        <w:right w:val="none" w:sz="0" w:space="0" w:color="auto"/>
      </w:divBdr>
    </w:div>
    <w:div w:id="1446539829">
      <w:marLeft w:val="0"/>
      <w:marRight w:val="0"/>
      <w:marTop w:val="0"/>
      <w:marBottom w:val="0"/>
      <w:divBdr>
        <w:top w:val="none" w:sz="0" w:space="0" w:color="auto"/>
        <w:left w:val="none" w:sz="0" w:space="0" w:color="auto"/>
        <w:bottom w:val="none" w:sz="0" w:space="0" w:color="auto"/>
        <w:right w:val="none" w:sz="0" w:space="0" w:color="auto"/>
      </w:divBdr>
    </w:div>
    <w:div w:id="1446539830">
      <w:marLeft w:val="0"/>
      <w:marRight w:val="0"/>
      <w:marTop w:val="0"/>
      <w:marBottom w:val="0"/>
      <w:divBdr>
        <w:top w:val="none" w:sz="0" w:space="0" w:color="auto"/>
        <w:left w:val="none" w:sz="0" w:space="0" w:color="auto"/>
        <w:bottom w:val="none" w:sz="0" w:space="0" w:color="auto"/>
        <w:right w:val="none" w:sz="0" w:space="0" w:color="auto"/>
      </w:divBdr>
    </w:div>
    <w:div w:id="1446539831">
      <w:marLeft w:val="0"/>
      <w:marRight w:val="0"/>
      <w:marTop w:val="0"/>
      <w:marBottom w:val="0"/>
      <w:divBdr>
        <w:top w:val="none" w:sz="0" w:space="0" w:color="auto"/>
        <w:left w:val="none" w:sz="0" w:space="0" w:color="auto"/>
        <w:bottom w:val="none" w:sz="0" w:space="0" w:color="auto"/>
        <w:right w:val="none" w:sz="0" w:space="0" w:color="auto"/>
      </w:divBdr>
    </w:div>
    <w:div w:id="1446539832">
      <w:marLeft w:val="0"/>
      <w:marRight w:val="0"/>
      <w:marTop w:val="0"/>
      <w:marBottom w:val="0"/>
      <w:divBdr>
        <w:top w:val="none" w:sz="0" w:space="0" w:color="auto"/>
        <w:left w:val="none" w:sz="0" w:space="0" w:color="auto"/>
        <w:bottom w:val="none" w:sz="0" w:space="0" w:color="auto"/>
        <w:right w:val="none" w:sz="0" w:space="0" w:color="auto"/>
      </w:divBdr>
    </w:div>
    <w:div w:id="1446539833">
      <w:marLeft w:val="0"/>
      <w:marRight w:val="0"/>
      <w:marTop w:val="0"/>
      <w:marBottom w:val="0"/>
      <w:divBdr>
        <w:top w:val="none" w:sz="0" w:space="0" w:color="auto"/>
        <w:left w:val="none" w:sz="0" w:space="0" w:color="auto"/>
        <w:bottom w:val="none" w:sz="0" w:space="0" w:color="auto"/>
        <w:right w:val="none" w:sz="0" w:space="0" w:color="auto"/>
      </w:divBdr>
    </w:div>
    <w:div w:id="1446539834">
      <w:marLeft w:val="0"/>
      <w:marRight w:val="0"/>
      <w:marTop w:val="0"/>
      <w:marBottom w:val="0"/>
      <w:divBdr>
        <w:top w:val="none" w:sz="0" w:space="0" w:color="auto"/>
        <w:left w:val="none" w:sz="0" w:space="0" w:color="auto"/>
        <w:bottom w:val="none" w:sz="0" w:space="0" w:color="auto"/>
        <w:right w:val="none" w:sz="0" w:space="0" w:color="auto"/>
      </w:divBdr>
    </w:div>
    <w:div w:id="1446539835">
      <w:marLeft w:val="0"/>
      <w:marRight w:val="0"/>
      <w:marTop w:val="0"/>
      <w:marBottom w:val="0"/>
      <w:divBdr>
        <w:top w:val="none" w:sz="0" w:space="0" w:color="auto"/>
        <w:left w:val="none" w:sz="0" w:space="0" w:color="auto"/>
        <w:bottom w:val="none" w:sz="0" w:space="0" w:color="auto"/>
        <w:right w:val="none" w:sz="0" w:space="0" w:color="auto"/>
      </w:divBdr>
    </w:div>
    <w:div w:id="1446539836">
      <w:marLeft w:val="0"/>
      <w:marRight w:val="0"/>
      <w:marTop w:val="0"/>
      <w:marBottom w:val="0"/>
      <w:divBdr>
        <w:top w:val="none" w:sz="0" w:space="0" w:color="auto"/>
        <w:left w:val="none" w:sz="0" w:space="0" w:color="auto"/>
        <w:bottom w:val="none" w:sz="0" w:space="0" w:color="auto"/>
        <w:right w:val="none" w:sz="0" w:space="0" w:color="auto"/>
      </w:divBdr>
    </w:div>
    <w:div w:id="1446539837">
      <w:marLeft w:val="0"/>
      <w:marRight w:val="0"/>
      <w:marTop w:val="0"/>
      <w:marBottom w:val="0"/>
      <w:divBdr>
        <w:top w:val="none" w:sz="0" w:space="0" w:color="auto"/>
        <w:left w:val="none" w:sz="0" w:space="0" w:color="auto"/>
        <w:bottom w:val="none" w:sz="0" w:space="0" w:color="auto"/>
        <w:right w:val="none" w:sz="0" w:space="0" w:color="auto"/>
      </w:divBdr>
    </w:div>
    <w:div w:id="1446539838">
      <w:marLeft w:val="0"/>
      <w:marRight w:val="0"/>
      <w:marTop w:val="0"/>
      <w:marBottom w:val="0"/>
      <w:divBdr>
        <w:top w:val="none" w:sz="0" w:space="0" w:color="auto"/>
        <w:left w:val="none" w:sz="0" w:space="0" w:color="auto"/>
        <w:bottom w:val="none" w:sz="0" w:space="0" w:color="auto"/>
        <w:right w:val="none" w:sz="0" w:space="0" w:color="auto"/>
      </w:divBdr>
    </w:div>
    <w:div w:id="1446539839">
      <w:marLeft w:val="0"/>
      <w:marRight w:val="0"/>
      <w:marTop w:val="0"/>
      <w:marBottom w:val="0"/>
      <w:divBdr>
        <w:top w:val="none" w:sz="0" w:space="0" w:color="auto"/>
        <w:left w:val="none" w:sz="0" w:space="0" w:color="auto"/>
        <w:bottom w:val="none" w:sz="0" w:space="0" w:color="auto"/>
        <w:right w:val="none" w:sz="0" w:space="0" w:color="auto"/>
      </w:divBdr>
    </w:div>
    <w:div w:id="1446539840">
      <w:marLeft w:val="0"/>
      <w:marRight w:val="0"/>
      <w:marTop w:val="0"/>
      <w:marBottom w:val="0"/>
      <w:divBdr>
        <w:top w:val="none" w:sz="0" w:space="0" w:color="auto"/>
        <w:left w:val="none" w:sz="0" w:space="0" w:color="auto"/>
        <w:bottom w:val="none" w:sz="0" w:space="0" w:color="auto"/>
        <w:right w:val="none" w:sz="0" w:space="0" w:color="auto"/>
      </w:divBdr>
    </w:div>
    <w:div w:id="1446539841">
      <w:marLeft w:val="0"/>
      <w:marRight w:val="0"/>
      <w:marTop w:val="0"/>
      <w:marBottom w:val="0"/>
      <w:divBdr>
        <w:top w:val="none" w:sz="0" w:space="0" w:color="auto"/>
        <w:left w:val="none" w:sz="0" w:space="0" w:color="auto"/>
        <w:bottom w:val="none" w:sz="0" w:space="0" w:color="auto"/>
        <w:right w:val="none" w:sz="0" w:space="0" w:color="auto"/>
      </w:divBdr>
    </w:div>
    <w:div w:id="1446539842">
      <w:marLeft w:val="0"/>
      <w:marRight w:val="0"/>
      <w:marTop w:val="0"/>
      <w:marBottom w:val="0"/>
      <w:divBdr>
        <w:top w:val="none" w:sz="0" w:space="0" w:color="auto"/>
        <w:left w:val="none" w:sz="0" w:space="0" w:color="auto"/>
        <w:bottom w:val="none" w:sz="0" w:space="0" w:color="auto"/>
        <w:right w:val="none" w:sz="0" w:space="0" w:color="auto"/>
      </w:divBdr>
    </w:div>
    <w:div w:id="1446539843">
      <w:marLeft w:val="0"/>
      <w:marRight w:val="0"/>
      <w:marTop w:val="0"/>
      <w:marBottom w:val="0"/>
      <w:divBdr>
        <w:top w:val="none" w:sz="0" w:space="0" w:color="auto"/>
        <w:left w:val="none" w:sz="0" w:space="0" w:color="auto"/>
        <w:bottom w:val="none" w:sz="0" w:space="0" w:color="auto"/>
        <w:right w:val="none" w:sz="0" w:space="0" w:color="auto"/>
      </w:divBdr>
    </w:div>
    <w:div w:id="1446539844">
      <w:marLeft w:val="0"/>
      <w:marRight w:val="0"/>
      <w:marTop w:val="0"/>
      <w:marBottom w:val="0"/>
      <w:divBdr>
        <w:top w:val="none" w:sz="0" w:space="0" w:color="auto"/>
        <w:left w:val="none" w:sz="0" w:space="0" w:color="auto"/>
        <w:bottom w:val="none" w:sz="0" w:space="0" w:color="auto"/>
        <w:right w:val="none" w:sz="0" w:space="0" w:color="auto"/>
      </w:divBdr>
    </w:div>
    <w:div w:id="1446539845">
      <w:marLeft w:val="0"/>
      <w:marRight w:val="0"/>
      <w:marTop w:val="0"/>
      <w:marBottom w:val="0"/>
      <w:divBdr>
        <w:top w:val="none" w:sz="0" w:space="0" w:color="auto"/>
        <w:left w:val="none" w:sz="0" w:space="0" w:color="auto"/>
        <w:bottom w:val="none" w:sz="0" w:space="0" w:color="auto"/>
        <w:right w:val="none" w:sz="0" w:space="0" w:color="auto"/>
      </w:divBdr>
    </w:div>
    <w:div w:id="1446539846">
      <w:marLeft w:val="0"/>
      <w:marRight w:val="0"/>
      <w:marTop w:val="0"/>
      <w:marBottom w:val="0"/>
      <w:divBdr>
        <w:top w:val="none" w:sz="0" w:space="0" w:color="auto"/>
        <w:left w:val="none" w:sz="0" w:space="0" w:color="auto"/>
        <w:bottom w:val="none" w:sz="0" w:space="0" w:color="auto"/>
        <w:right w:val="none" w:sz="0" w:space="0" w:color="auto"/>
      </w:divBdr>
    </w:div>
    <w:div w:id="1446539847">
      <w:marLeft w:val="0"/>
      <w:marRight w:val="0"/>
      <w:marTop w:val="0"/>
      <w:marBottom w:val="0"/>
      <w:divBdr>
        <w:top w:val="none" w:sz="0" w:space="0" w:color="auto"/>
        <w:left w:val="none" w:sz="0" w:space="0" w:color="auto"/>
        <w:bottom w:val="none" w:sz="0" w:space="0" w:color="auto"/>
        <w:right w:val="none" w:sz="0" w:space="0" w:color="auto"/>
      </w:divBdr>
    </w:div>
    <w:div w:id="1446539848">
      <w:marLeft w:val="0"/>
      <w:marRight w:val="0"/>
      <w:marTop w:val="0"/>
      <w:marBottom w:val="0"/>
      <w:divBdr>
        <w:top w:val="none" w:sz="0" w:space="0" w:color="auto"/>
        <w:left w:val="none" w:sz="0" w:space="0" w:color="auto"/>
        <w:bottom w:val="none" w:sz="0" w:space="0" w:color="auto"/>
        <w:right w:val="none" w:sz="0" w:space="0" w:color="auto"/>
      </w:divBdr>
    </w:div>
    <w:div w:id="1446539849">
      <w:marLeft w:val="0"/>
      <w:marRight w:val="0"/>
      <w:marTop w:val="0"/>
      <w:marBottom w:val="0"/>
      <w:divBdr>
        <w:top w:val="none" w:sz="0" w:space="0" w:color="auto"/>
        <w:left w:val="none" w:sz="0" w:space="0" w:color="auto"/>
        <w:bottom w:val="none" w:sz="0" w:space="0" w:color="auto"/>
        <w:right w:val="none" w:sz="0" w:space="0" w:color="auto"/>
      </w:divBdr>
    </w:div>
    <w:div w:id="1446539850">
      <w:marLeft w:val="0"/>
      <w:marRight w:val="0"/>
      <w:marTop w:val="0"/>
      <w:marBottom w:val="0"/>
      <w:divBdr>
        <w:top w:val="none" w:sz="0" w:space="0" w:color="auto"/>
        <w:left w:val="none" w:sz="0" w:space="0" w:color="auto"/>
        <w:bottom w:val="none" w:sz="0" w:space="0" w:color="auto"/>
        <w:right w:val="none" w:sz="0" w:space="0" w:color="auto"/>
      </w:divBdr>
    </w:div>
    <w:div w:id="1446539851">
      <w:marLeft w:val="0"/>
      <w:marRight w:val="0"/>
      <w:marTop w:val="0"/>
      <w:marBottom w:val="0"/>
      <w:divBdr>
        <w:top w:val="none" w:sz="0" w:space="0" w:color="auto"/>
        <w:left w:val="none" w:sz="0" w:space="0" w:color="auto"/>
        <w:bottom w:val="none" w:sz="0" w:space="0" w:color="auto"/>
        <w:right w:val="none" w:sz="0" w:space="0" w:color="auto"/>
      </w:divBdr>
    </w:div>
    <w:div w:id="1446539852">
      <w:marLeft w:val="0"/>
      <w:marRight w:val="0"/>
      <w:marTop w:val="0"/>
      <w:marBottom w:val="0"/>
      <w:divBdr>
        <w:top w:val="none" w:sz="0" w:space="0" w:color="auto"/>
        <w:left w:val="none" w:sz="0" w:space="0" w:color="auto"/>
        <w:bottom w:val="none" w:sz="0" w:space="0" w:color="auto"/>
        <w:right w:val="none" w:sz="0" w:space="0" w:color="auto"/>
      </w:divBdr>
    </w:div>
    <w:div w:id="1446539853">
      <w:marLeft w:val="0"/>
      <w:marRight w:val="0"/>
      <w:marTop w:val="0"/>
      <w:marBottom w:val="0"/>
      <w:divBdr>
        <w:top w:val="none" w:sz="0" w:space="0" w:color="auto"/>
        <w:left w:val="none" w:sz="0" w:space="0" w:color="auto"/>
        <w:bottom w:val="none" w:sz="0" w:space="0" w:color="auto"/>
        <w:right w:val="none" w:sz="0" w:space="0" w:color="auto"/>
      </w:divBdr>
    </w:div>
    <w:div w:id="1446539854">
      <w:marLeft w:val="0"/>
      <w:marRight w:val="0"/>
      <w:marTop w:val="0"/>
      <w:marBottom w:val="0"/>
      <w:divBdr>
        <w:top w:val="none" w:sz="0" w:space="0" w:color="auto"/>
        <w:left w:val="none" w:sz="0" w:space="0" w:color="auto"/>
        <w:bottom w:val="none" w:sz="0" w:space="0" w:color="auto"/>
        <w:right w:val="none" w:sz="0" w:space="0" w:color="auto"/>
      </w:divBdr>
    </w:div>
    <w:div w:id="15244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kasetalu@paasteamet.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on.bogdano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27DE554-F28D-4A73-BC63-95326529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9620</Characters>
  <Application>Microsoft Office Word</Application>
  <DocSecurity>0</DocSecurity>
  <Lines>80</Lines>
  <Paragraphs>22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cp:lastPrinted>2014-04-02T13:57:00Z</cp:lastPrinted>
  <dcterms:created xsi:type="dcterms:W3CDTF">2025-11-21T09:45:00Z</dcterms:created>
  <dcterms:modified xsi:type="dcterms:W3CDTF">2025-11-21T09:45:00Z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{regNumber}</vt:lpwstr>
  </property>
  <property fmtid="{D5CDD505-2E9C-101B-9397-08002B2CF9AE}" pid="3" name="delta_regDateTime">
    <vt:lpwstr>{regDateTime}</vt:lpwstr>
  </property>
</Properties>
</file>